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6B8D6" w14:textId="54EC275F" w:rsidR="00B2504C" w:rsidRPr="00765E41" w:rsidRDefault="0059619E" w:rsidP="00437A55">
      <w:pPr>
        <w:jc w:val="center"/>
        <w:rPr>
          <w:rFonts w:ascii="Times New Roman" w:hAnsi="Times New Roman" w:cs="Times New Roman"/>
          <w:color w:val="002060"/>
        </w:rPr>
      </w:pPr>
      <w:r w:rsidRPr="00765E41">
        <w:rPr>
          <w:rFonts w:ascii="Times New Roman" w:hAnsi="Times New Roman" w:cs="Times New Roman"/>
          <w:color w:val="002060"/>
        </w:rPr>
        <w:t xml:space="preserve">Experiencia en el tratamiento del </w:t>
      </w:r>
      <w:r w:rsidR="001A28CB" w:rsidRPr="00765E41">
        <w:rPr>
          <w:rFonts w:ascii="Times New Roman" w:hAnsi="Times New Roman" w:cs="Times New Roman"/>
          <w:color w:val="002060"/>
        </w:rPr>
        <w:t xml:space="preserve">Linfoma Difuso de células Grandes B en </w:t>
      </w:r>
      <w:r w:rsidRPr="00765E41">
        <w:rPr>
          <w:rFonts w:ascii="Times New Roman" w:hAnsi="Times New Roman" w:cs="Times New Roman"/>
          <w:color w:val="002060"/>
        </w:rPr>
        <w:t xml:space="preserve">mayores de 80 años. Estudio retrospectivo. </w:t>
      </w:r>
    </w:p>
    <w:p w14:paraId="3398ED33" w14:textId="67952E8D" w:rsidR="009456DC" w:rsidRPr="00765E41" w:rsidRDefault="009456DC" w:rsidP="00744578">
      <w:pPr>
        <w:jc w:val="both"/>
        <w:rPr>
          <w:rFonts w:ascii="Times New Roman" w:hAnsi="Times New Roman" w:cs="Times New Roman"/>
        </w:rPr>
      </w:pPr>
      <w:r w:rsidRPr="00765E41">
        <w:rPr>
          <w:rFonts w:ascii="Times New Roman" w:hAnsi="Times New Roman" w:cs="Times New Roman"/>
        </w:rPr>
        <w:t xml:space="preserve">Dra. Myrna Candelaria.  </w:t>
      </w:r>
      <w:r w:rsidR="00944C02">
        <w:rPr>
          <w:rFonts w:ascii="Times New Roman" w:hAnsi="Times New Roman" w:cs="Times New Roman"/>
        </w:rPr>
        <w:t>Investigadores Grupo GELL</w:t>
      </w:r>
      <w:r w:rsidRPr="00765E41">
        <w:rPr>
          <w:rFonts w:ascii="Times New Roman" w:hAnsi="Times New Roman" w:cs="Times New Roman"/>
        </w:rPr>
        <w:t xml:space="preserve"> </w:t>
      </w:r>
    </w:p>
    <w:p w14:paraId="572F9597" w14:textId="77777777" w:rsidR="009456DC" w:rsidRPr="00765E41" w:rsidRDefault="009456DC" w:rsidP="00744578">
      <w:pPr>
        <w:jc w:val="both"/>
        <w:rPr>
          <w:rFonts w:ascii="Times New Roman" w:hAnsi="Times New Roman" w:cs="Times New Roman"/>
        </w:rPr>
      </w:pPr>
    </w:p>
    <w:p w14:paraId="3E78468B" w14:textId="752BA1F3" w:rsidR="009456DC" w:rsidRPr="00765E41" w:rsidRDefault="009456DC" w:rsidP="00744578">
      <w:pPr>
        <w:jc w:val="both"/>
        <w:rPr>
          <w:rFonts w:ascii="Times New Roman" w:hAnsi="Times New Roman" w:cs="Times New Roman"/>
          <w:b/>
          <w:bCs/>
        </w:rPr>
      </w:pPr>
      <w:r w:rsidRPr="00765E41">
        <w:rPr>
          <w:rFonts w:ascii="Times New Roman" w:hAnsi="Times New Roman" w:cs="Times New Roman"/>
          <w:b/>
          <w:bCs/>
        </w:rPr>
        <w:t xml:space="preserve">Antecedentes. </w:t>
      </w:r>
    </w:p>
    <w:p w14:paraId="4E5DE2E1" w14:textId="01AEE854" w:rsidR="001A28CB" w:rsidRPr="00765E41" w:rsidRDefault="00B9590B" w:rsidP="00437A55">
      <w:pPr>
        <w:jc w:val="both"/>
        <w:rPr>
          <w:rFonts w:ascii="Times New Roman" w:hAnsi="Times New Roman" w:cs="Times New Roman"/>
        </w:rPr>
      </w:pPr>
      <w:r w:rsidRPr="00765E41">
        <w:rPr>
          <w:rFonts w:ascii="Times New Roman" w:hAnsi="Times New Roman" w:cs="Times New Roman"/>
        </w:rPr>
        <w:t xml:space="preserve">Los </w:t>
      </w:r>
      <w:r w:rsidR="0059619E" w:rsidRPr="00765E41">
        <w:rPr>
          <w:rFonts w:ascii="Times New Roman" w:hAnsi="Times New Roman" w:cs="Times New Roman"/>
        </w:rPr>
        <w:t>adultos mayores</w:t>
      </w:r>
      <w:r w:rsidRPr="00765E41">
        <w:rPr>
          <w:rFonts w:ascii="Times New Roman" w:hAnsi="Times New Roman" w:cs="Times New Roman"/>
        </w:rPr>
        <w:t xml:space="preserve"> se definen como mayores de 65 años, en países desarrollados la esperanza de vida </w:t>
      </w:r>
      <w:r w:rsidR="00D605CF" w:rsidRPr="00765E41">
        <w:rPr>
          <w:rFonts w:ascii="Times New Roman" w:hAnsi="Times New Roman" w:cs="Times New Roman"/>
        </w:rPr>
        <w:t>han</w:t>
      </w:r>
      <w:r w:rsidRPr="00765E41">
        <w:rPr>
          <w:rFonts w:ascii="Times New Roman" w:hAnsi="Times New Roman" w:cs="Times New Roman"/>
        </w:rPr>
        <w:t xml:space="preserve"> incrementado de manera constante en el </w:t>
      </w:r>
      <w:r w:rsidR="001420B7" w:rsidRPr="00765E41">
        <w:rPr>
          <w:rFonts w:ascii="Times New Roman" w:hAnsi="Times New Roman" w:cs="Times New Roman"/>
        </w:rPr>
        <w:t>último</w:t>
      </w:r>
      <w:r w:rsidRPr="00765E41">
        <w:rPr>
          <w:rFonts w:ascii="Times New Roman" w:hAnsi="Times New Roman" w:cs="Times New Roman"/>
        </w:rPr>
        <w:t xml:space="preserve"> siglo y se estima que alcanzara los 85 años para las mujeres y 80 años para los hombres en el 2030. (1)</w:t>
      </w:r>
    </w:p>
    <w:p w14:paraId="02D5AD01" w14:textId="77777777" w:rsidR="00B9590B" w:rsidRPr="00765E41" w:rsidRDefault="00B9590B" w:rsidP="00437A55">
      <w:pPr>
        <w:jc w:val="both"/>
        <w:rPr>
          <w:rFonts w:ascii="Times New Roman" w:hAnsi="Times New Roman" w:cs="Times New Roman"/>
        </w:rPr>
      </w:pPr>
      <w:r w:rsidRPr="00765E41">
        <w:rPr>
          <w:rFonts w:ascii="Times New Roman" w:hAnsi="Times New Roman" w:cs="Times New Roman"/>
        </w:rPr>
        <w:t xml:space="preserve">El Linfoma difuso de </w:t>
      </w:r>
      <w:r w:rsidR="00D605CF" w:rsidRPr="00765E41">
        <w:rPr>
          <w:rFonts w:ascii="Times New Roman" w:hAnsi="Times New Roman" w:cs="Times New Roman"/>
        </w:rPr>
        <w:t>células</w:t>
      </w:r>
      <w:r w:rsidRPr="00765E41">
        <w:rPr>
          <w:rFonts w:ascii="Times New Roman" w:hAnsi="Times New Roman" w:cs="Times New Roman"/>
        </w:rPr>
        <w:t xml:space="preserve"> grandes B es el linfoma más frecuente y representa el 40% de los linfomas no Hodgkin en el anciano, la probabilidad de tener un LDCGB crece con la edad 0.13 y 0.09% antes de los 39 años a 1.77 y 1.4 </w:t>
      </w:r>
      <w:r w:rsidR="00447007" w:rsidRPr="00765E41">
        <w:rPr>
          <w:rFonts w:ascii="Times New Roman" w:hAnsi="Times New Roman" w:cs="Times New Roman"/>
        </w:rPr>
        <w:t>después</w:t>
      </w:r>
      <w:r w:rsidRPr="00765E41">
        <w:rPr>
          <w:rFonts w:ascii="Times New Roman" w:hAnsi="Times New Roman" w:cs="Times New Roman"/>
        </w:rPr>
        <w:t xml:space="preserve"> de los 70 años para hombres y mujeres respectivamente.</w:t>
      </w:r>
      <w:r w:rsidR="00D605CF" w:rsidRPr="00765E41">
        <w:rPr>
          <w:rFonts w:ascii="Times New Roman" w:hAnsi="Times New Roman" w:cs="Times New Roman"/>
        </w:rPr>
        <w:t xml:space="preserve"> (2,3) </w:t>
      </w:r>
    </w:p>
    <w:p w14:paraId="5A5ABBFB" w14:textId="53CDB67E" w:rsidR="00B9590B" w:rsidRPr="00765E41" w:rsidRDefault="00B9590B" w:rsidP="00437A55">
      <w:pPr>
        <w:jc w:val="both"/>
        <w:rPr>
          <w:rFonts w:ascii="Times New Roman" w:hAnsi="Times New Roman" w:cs="Times New Roman"/>
        </w:rPr>
      </w:pPr>
      <w:r w:rsidRPr="00765E41">
        <w:rPr>
          <w:rFonts w:ascii="Times New Roman" w:hAnsi="Times New Roman" w:cs="Times New Roman"/>
        </w:rPr>
        <w:t xml:space="preserve">La incidencia aumenta </w:t>
      </w:r>
      <w:r w:rsidR="0059619E" w:rsidRPr="00765E41">
        <w:rPr>
          <w:rFonts w:ascii="Times New Roman" w:hAnsi="Times New Roman" w:cs="Times New Roman"/>
        </w:rPr>
        <w:t>en grupos etáreos de mayor edad</w:t>
      </w:r>
      <w:r w:rsidRPr="00765E41">
        <w:rPr>
          <w:rFonts w:ascii="Times New Roman" w:hAnsi="Times New Roman" w:cs="Times New Roman"/>
        </w:rPr>
        <w:t>, con 45 casos por año por 100,000 habitantes de 60 a 64 años y 112 ente los 80 y 84 años</w:t>
      </w:r>
      <w:r w:rsidR="00D605CF" w:rsidRPr="00765E41">
        <w:rPr>
          <w:rFonts w:ascii="Times New Roman" w:hAnsi="Times New Roman" w:cs="Times New Roman"/>
        </w:rPr>
        <w:t>.</w:t>
      </w:r>
      <w:r w:rsidRPr="00765E41">
        <w:rPr>
          <w:rFonts w:ascii="Times New Roman" w:hAnsi="Times New Roman" w:cs="Times New Roman"/>
        </w:rPr>
        <w:t xml:space="preserve"> (4) </w:t>
      </w:r>
    </w:p>
    <w:p w14:paraId="65EA6400" w14:textId="1D9A3F48" w:rsidR="00B9590B" w:rsidRPr="00765E41" w:rsidRDefault="00FC72F1" w:rsidP="00437A55">
      <w:pPr>
        <w:jc w:val="both"/>
        <w:rPr>
          <w:rFonts w:ascii="Times New Roman" w:hAnsi="Times New Roman" w:cs="Times New Roman"/>
        </w:rPr>
      </w:pPr>
      <w:r w:rsidRPr="00765E41">
        <w:rPr>
          <w:rFonts w:ascii="Times New Roman" w:hAnsi="Times New Roman" w:cs="Times New Roman"/>
        </w:rPr>
        <w:t>La edad siempre es un factor pr</w:t>
      </w:r>
      <w:r w:rsidR="00447007" w:rsidRPr="00765E41">
        <w:rPr>
          <w:rFonts w:ascii="Times New Roman" w:hAnsi="Times New Roman" w:cs="Times New Roman"/>
        </w:rPr>
        <w:t>on</w:t>
      </w:r>
      <w:r w:rsidRPr="00765E41">
        <w:rPr>
          <w:rFonts w:ascii="Times New Roman" w:hAnsi="Times New Roman" w:cs="Times New Roman"/>
        </w:rPr>
        <w:t xml:space="preserve">óstico importante y debido a que la edad avanzada se asocia con la presencia de enfermedades concomitantes </w:t>
      </w:r>
      <w:r w:rsidR="0059619E" w:rsidRPr="00765E41">
        <w:rPr>
          <w:rFonts w:ascii="Times New Roman" w:hAnsi="Times New Roman" w:cs="Times New Roman"/>
        </w:rPr>
        <w:t xml:space="preserve"> y ello constitutye</w:t>
      </w:r>
      <w:r w:rsidRPr="00765E41">
        <w:rPr>
          <w:rFonts w:ascii="Times New Roman" w:hAnsi="Times New Roman" w:cs="Times New Roman"/>
        </w:rPr>
        <w:t xml:space="preserve"> un determinante importante en las decisiones terapéuticas</w:t>
      </w:r>
      <w:r w:rsidR="00D605CF" w:rsidRPr="00765E41">
        <w:rPr>
          <w:rFonts w:ascii="Times New Roman" w:hAnsi="Times New Roman" w:cs="Times New Roman"/>
        </w:rPr>
        <w:t xml:space="preserve">. (5) </w:t>
      </w:r>
    </w:p>
    <w:p w14:paraId="6C0B4058" w14:textId="77777777" w:rsidR="00FC72F1" w:rsidRPr="00765E41" w:rsidRDefault="00FC72F1" w:rsidP="00437A55">
      <w:pPr>
        <w:jc w:val="both"/>
        <w:rPr>
          <w:rFonts w:ascii="Times New Roman" w:hAnsi="Times New Roman" w:cs="Times New Roman"/>
        </w:rPr>
      </w:pPr>
      <w:r w:rsidRPr="00765E41">
        <w:rPr>
          <w:rFonts w:ascii="Times New Roman" w:hAnsi="Times New Roman" w:cs="Times New Roman"/>
        </w:rPr>
        <w:t xml:space="preserve">El mal resultado de los pacientes ancianos con LDCGB se ha relacionado con menor capacidad de recibir regímenes de quimioterapia </w:t>
      </w:r>
      <w:r w:rsidR="00744578" w:rsidRPr="00765E41">
        <w:rPr>
          <w:rFonts w:ascii="Times New Roman" w:hAnsi="Times New Roman" w:cs="Times New Roman"/>
        </w:rPr>
        <w:t>estándar</w:t>
      </w:r>
      <w:r w:rsidRPr="00765E41">
        <w:rPr>
          <w:rFonts w:ascii="Times New Roman" w:hAnsi="Times New Roman" w:cs="Times New Roman"/>
        </w:rPr>
        <w:t xml:space="preserve"> y la tendencia de los médicos a prescribir regímenes menos intensos, </w:t>
      </w:r>
      <w:r w:rsidR="00744578" w:rsidRPr="00765E41">
        <w:rPr>
          <w:rFonts w:ascii="Times New Roman" w:hAnsi="Times New Roman" w:cs="Times New Roman"/>
        </w:rPr>
        <w:t>más</w:t>
      </w:r>
      <w:r w:rsidRPr="00765E41">
        <w:rPr>
          <w:rFonts w:ascii="Times New Roman" w:hAnsi="Times New Roman" w:cs="Times New Roman"/>
        </w:rPr>
        <w:t xml:space="preserve"> tolerado</w:t>
      </w:r>
      <w:r w:rsidR="00D605CF" w:rsidRPr="00765E41">
        <w:rPr>
          <w:rFonts w:ascii="Times New Roman" w:hAnsi="Times New Roman" w:cs="Times New Roman"/>
        </w:rPr>
        <w:t xml:space="preserve">s pero menos efectivos. (6) </w:t>
      </w:r>
    </w:p>
    <w:p w14:paraId="06B062D6" w14:textId="77777777" w:rsidR="00744578" w:rsidRPr="00765E41" w:rsidRDefault="00447007" w:rsidP="00437A55">
      <w:pPr>
        <w:jc w:val="both"/>
        <w:rPr>
          <w:rFonts w:ascii="Times New Roman" w:hAnsi="Times New Roman" w:cs="Times New Roman"/>
        </w:rPr>
      </w:pPr>
      <w:r w:rsidRPr="00765E41">
        <w:rPr>
          <w:rFonts w:ascii="Times New Roman" w:hAnsi="Times New Roman" w:cs="Times New Roman"/>
        </w:rPr>
        <w:t>La capacidad de reserva de la medula ósea</w:t>
      </w:r>
      <w:r w:rsidR="00744578" w:rsidRPr="00765E41">
        <w:rPr>
          <w:rFonts w:ascii="Times New Roman" w:hAnsi="Times New Roman" w:cs="Times New Roman"/>
        </w:rPr>
        <w:t xml:space="preserve"> se deteriora con el aumento de la edad y se ha demostrado que la mielotoxicidad de los regímenes de dosis estándar es más grave en este grupo etario</w:t>
      </w:r>
      <w:r w:rsidR="00D605CF" w:rsidRPr="00765E41">
        <w:rPr>
          <w:rFonts w:ascii="Times New Roman" w:hAnsi="Times New Roman" w:cs="Times New Roman"/>
        </w:rPr>
        <w:t>. (7)</w:t>
      </w:r>
    </w:p>
    <w:p w14:paraId="37CC70C1" w14:textId="1585002A" w:rsidR="00744578" w:rsidRPr="00765E41" w:rsidRDefault="00447007" w:rsidP="00437A55">
      <w:pPr>
        <w:jc w:val="both"/>
        <w:rPr>
          <w:rFonts w:ascii="Times New Roman" w:hAnsi="Times New Roman" w:cs="Times New Roman"/>
        </w:rPr>
      </w:pPr>
      <w:r w:rsidRPr="00765E41">
        <w:rPr>
          <w:rFonts w:ascii="Times New Roman" w:hAnsi="Times New Roman" w:cs="Times New Roman"/>
        </w:rPr>
        <w:t xml:space="preserve"> </w:t>
      </w:r>
      <w:r w:rsidR="00744578" w:rsidRPr="00765E41">
        <w:rPr>
          <w:rFonts w:ascii="Times New Roman" w:hAnsi="Times New Roman" w:cs="Times New Roman"/>
        </w:rPr>
        <w:t xml:space="preserve">Las opciones de tratamiento se ajustan principalmente por la edad, se </w:t>
      </w:r>
      <w:r w:rsidR="00D605CF" w:rsidRPr="00765E41">
        <w:rPr>
          <w:rFonts w:ascii="Times New Roman" w:hAnsi="Times New Roman" w:cs="Times New Roman"/>
        </w:rPr>
        <w:t>realizó</w:t>
      </w:r>
      <w:r w:rsidR="00744578" w:rsidRPr="00765E41">
        <w:rPr>
          <w:rFonts w:ascii="Times New Roman" w:hAnsi="Times New Roman" w:cs="Times New Roman"/>
        </w:rPr>
        <w:t xml:space="preserve"> una encuesta de 4522 pacientes con LNH agresivos tratados con R-CHOP, CHOP, CNOP mostro que la dosis se redujo en comparación con los 6 ciclos minimos de RCHOP en 53% de los casos y la mitad de ellos por toxicidades</w:t>
      </w:r>
      <w:r w:rsidR="0059619E" w:rsidRPr="00765E41">
        <w:rPr>
          <w:rFonts w:ascii="Times New Roman" w:hAnsi="Times New Roman" w:cs="Times New Roman"/>
        </w:rPr>
        <w:t xml:space="preserve">. </w:t>
      </w:r>
      <w:r w:rsidR="00744578" w:rsidRPr="00765E41">
        <w:rPr>
          <w:rFonts w:ascii="Times New Roman" w:hAnsi="Times New Roman" w:cs="Times New Roman"/>
        </w:rPr>
        <w:t xml:space="preserve">En un estudio </w:t>
      </w:r>
      <w:r w:rsidR="00825BA9" w:rsidRPr="00765E41">
        <w:rPr>
          <w:rFonts w:ascii="Times New Roman" w:hAnsi="Times New Roman" w:cs="Times New Roman"/>
        </w:rPr>
        <w:t xml:space="preserve">retrospectivo </w:t>
      </w:r>
      <w:r w:rsidR="00744578" w:rsidRPr="00765E41">
        <w:rPr>
          <w:rFonts w:ascii="Times New Roman" w:hAnsi="Times New Roman" w:cs="Times New Roman"/>
        </w:rPr>
        <w:t xml:space="preserve">holandés, el </w:t>
      </w:r>
      <w:r w:rsidR="00825BA9" w:rsidRPr="00765E41">
        <w:rPr>
          <w:rFonts w:ascii="Times New Roman" w:hAnsi="Times New Roman" w:cs="Times New Roman"/>
        </w:rPr>
        <w:t xml:space="preserve">mal </w:t>
      </w:r>
      <w:r w:rsidR="00744578" w:rsidRPr="00765E41">
        <w:rPr>
          <w:rFonts w:ascii="Times New Roman" w:hAnsi="Times New Roman" w:cs="Times New Roman"/>
        </w:rPr>
        <w:t xml:space="preserve">estado funcional de los pacientes redujo el </w:t>
      </w:r>
      <w:r w:rsidR="00825BA9" w:rsidRPr="00765E41">
        <w:rPr>
          <w:rFonts w:ascii="Times New Roman" w:hAnsi="Times New Roman" w:cs="Times New Roman"/>
        </w:rPr>
        <w:t>número</w:t>
      </w:r>
      <w:r w:rsidR="00744578" w:rsidRPr="00765E41">
        <w:rPr>
          <w:rFonts w:ascii="Times New Roman" w:hAnsi="Times New Roman" w:cs="Times New Roman"/>
        </w:rPr>
        <w:t xml:space="preserve"> de </w:t>
      </w:r>
      <w:r w:rsidR="00825BA9" w:rsidRPr="00765E41">
        <w:rPr>
          <w:rFonts w:ascii="Times New Roman" w:hAnsi="Times New Roman" w:cs="Times New Roman"/>
        </w:rPr>
        <w:t>ciclos</w:t>
      </w:r>
      <w:r w:rsidR="00744578" w:rsidRPr="00765E41">
        <w:rPr>
          <w:rFonts w:ascii="Times New Roman" w:hAnsi="Times New Roman" w:cs="Times New Roman"/>
        </w:rPr>
        <w:t xml:space="preserve"> de quimioterapia</w:t>
      </w:r>
      <w:r w:rsidR="00D605CF" w:rsidRPr="00765E41">
        <w:rPr>
          <w:rFonts w:ascii="Times New Roman" w:hAnsi="Times New Roman" w:cs="Times New Roman"/>
        </w:rPr>
        <w:t xml:space="preserve"> en 77% de ellos. (8)</w:t>
      </w:r>
    </w:p>
    <w:p w14:paraId="390E5AC1" w14:textId="77777777" w:rsidR="00825BA9" w:rsidRPr="00765E41" w:rsidRDefault="00825BA9" w:rsidP="00437A55">
      <w:pPr>
        <w:jc w:val="both"/>
        <w:rPr>
          <w:rFonts w:ascii="Times New Roman" w:hAnsi="Times New Roman" w:cs="Times New Roman"/>
        </w:rPr>
      </w:pPr>
      <w:r w:rsidRPr="00765E41">
        <w:rPr>
          <w:rFonts w:ascii="Times New Roman" w:hAnsi="Times New Roman" w:cs="Times New Roman"/>
        </w:rPr>
        <w:t xml:space="preserve">El grupo de estudio de linfomas del adulto (GELA) realizo un estudio aleatorizado, con adultos mayores de 60 años, EC I-II, aleatorizo pacientes a dos brazos, Brazo CHOP 4 ciclos y CHOP 4 ciclos + RT a campo involucrado, CHOP + RT no fue superior que CHOP solo, este resultado se confirmo en otro estudio del grupo GELA con pacientes mas jóvenes que concluyo que en la población con edad avanzada la radioterapia no ofrece beneficio y por ello se recomienda el régimen de tratamieno de  6 ciclos de R CHOP. </w:t>
      </w:r>
      <w:r w:rsidR="00E85585" w:rsidRPr="00765E41">
        <w:rPr>
          <w:rFonts w:ascii="Times New Roman" w:hAnsi="Times New Roman" w:cs="Times New Roman"/>
        </w:rPr>
        <w:t>(9</w:t>
      </w:r>
      <w:r w:rsidR="00D605CF" w:rsidRPr="00765E41">
        <w:rPr>
          <w:rFonts w:ascii="Times New Roman" w:hAnsi="Times New Roman" w:cs="Times New Roman"/>
        </w:rPr>
        <w:t>)</w:t>
      </w:r>
    </w:p>
    <w:p w14:paraId="76BC7241" w14:textId="77777777" w:rsidR="00825BA9" w:rsidRPr="00765E41" w:rsidRDefault="00825BA9" w:rsidP="00437A55">
      <w:pPr>
        <w:jc w:val="both"/>
        <w:rPr>
          <w:rFonts w:ascii="Times New Roman" w:hAnsi="Times New Roman" w:cs="Times New Roman"/>
        </w:rPr>
      </w:pPr>
      <w:r w:rsidRPr="00765E41">
        <w:rPr>
          <w:rFonts w:ascii="Times New Roman" w:hAnsi="Times New Roman" w:cs="Times New Roman"/>
        </w:rPr>
        <w:t xml:space="preserve"> </w:t>
      </w:r>
    </w:p>
    <w:p w14:paraId="36782724" w14:textId="77777777" w:rsidR="00FC72F1" w:rsidRPr="00765E41" w:rsidRDefault="00825BA9" w:rsidP="00437A55">
      <w:pPr>
        <w:jc w:val="both"/>
        <w:rPr>
          <w:rFonts w:ascii="Times New Roman" w:hAnsi="Times New Roman" w:cs="Times New Roman"/>
        </w:rPr>
      </w:pPr>
      <w:r w:rsidRPr="00765E41">
        <w:rPr>
          <w:rFonts w:ascii="Times New Roman" w:hAnsi="Times New Roman" w:cs="Times New Roman"/>
        </w:rPr>
        <w:t xml:space="preserve">Tratamiento de LDCGB en edades avanzadas. </w:t>
      </w:r>
    </w:p>
    <w:p w14:paraId="3A826FE9" w14:textId="73F49A85" w:rsidR="00825BA9" w:rsidRPr="00765E41" w:rsidRDefault="00825BA9" w:rsidP="00437A55">
      <w:pPr>
        <w:jc w:val="both"/>
        <w:rPr>
          <w:rFonts w:ascii="Times New Roman" w:hAnsi="Times New Roman" w:cs="Times New Roman"/>
        </w:rPr>
      </w:pPr>
      <w:r w:rsidRPr="00765E41">
        <w:rPr>
          <w:rFonts w:ascii="Times New Roman" w:hAnsi="Times New Roman" w:cs="Times New Roman"/>
        </w:rPr>
        <w:t>El grupo GELA en 1998, realizo un estudio fase III, compar</w:t>
      </w:r>
      <w:r w:rsidR="0059619E" w:rsidRPr="00765E41">
        <w:rPr>
          <w:rFonts w:ascii="Times New Roman" w:hAnsi="Times New Roman" w:cs="Times New Roman"/>
        </w:rPr>
        <w:t>ó</w:t>
      </w:r>
      <w:r w:rsidRPr="00765E41">
        <w:rPr>
          <w:rFonts w:ascii="Times New Roman" w:hAnsi="Times New Roman" w:cs="Times New Roman"/>
        </w:rPr>
        <w:t xml:space="preserve"> RCHOP versus CHOP en pacientes de edad avanzada con estadios II-IV, la </w:t>
      </w:r>
      <w:r w:rsidR="00E85585" w:rsidRPr="00765E41">
        <w:rPr>
          <w:rFonts w:ascii="Times New Roman" w:hAnsi="Times New Roman" w:cs="Times New Roman"/>
        </w:rPr>
        <w:t>adición</w:t>
      </w:r>
      <w:r w:rsidRPr="00765E41">
        <w:rPr>
          <w:rFonts w:ascii="Times New Roman" w:hAnsi="Times New Roman" w:cs="Times New Roman"/>
        </w:rPr>
        <w:t xml:space="preserve"> del Rituximab mejor</w:t>
      </w:r>
      <w:r w:rsidR="0059619E" w:rsidRPr="00765E41">
        <w:rPr>
          <w:rFonts w:ascii="Times New Roman" w:hAnsi="Times New Roman" w:cs="Times New Roman"/>
        </w:rPr>
        <w:t>ó</w:t>
      </w:r>
      <w:r w:rsidRPr="00765E41">
        <w:rPr>
          <w:rFonts w:ascii="Times New Roman" w:hAnsi="Times New Roman" w:cs="Times New Roman"/>
        </w:rPr>
        <w:t xml:space="preserve"> las tasas de respuesta completa (71% </w:t>
      </w:r>
      <w:r w:rsidR="00E85585" w:rsidRPr="00765E41">
        <w:rPr>
          <w:rFonts w:ascii="Times New Roman" w:hAnsi="Times New Roman" w:cs="Times New Roman"/>
        </w:rPr>
        <w:t>vs.</w:t>
      </w:r>
      <w:r w:rsidRPr="00765E41">
        <w:rPr>
          <w:rFonts w:ascii="Times New Roman" w:hAnsi="Times New Roman" w:cs="Times New Roman"/>
        </w:rPr>
        <w:t xml:space="preserve"> 63%, p= 0.005) y la duración de la supervivencia libre de </w:t>
      </w:r>
      <w:r w:rsidR="00E85585" w:rsidRPr="00765E41">
        <w:rPr>
          <w:rFonts w:ascii="Times New Roman" w:hAnsi="Times New Roman" w:cs="Times New Roman"/>
        </w:rPr>
        <w:t>profesión</w:t>
      </w:r>
      <w:r w:rsidRPr="00765E41">
        <w:rPr>
          <w:rFonts w:ascii="Times New Roman" w:hAnsi="Times New Roman" w:cs="Times New Roman"/>
        </w:rPr>
        <w:t>, supervivencia global  con beneficios aun a 10 años de seguimiento</w:t>
      </w:r>
      <w:r w:rsidR="00E85585" w:rsidRPr="00765E41">
        <w:rPr>
          <w:rFonts w:ascii="Times New Roman" w:hAnsi="Times New Roman" w:cs="Times New Roman"/>
        </w:rPr>
        <w:t xml:space="preserve">. (10, 11) </w:t>
      </w:r>
      <w:r w:rsidRPr="00765E41">
        <w:rPr>
          <w:rFonts w:ascii="Times New Roman" w:hAnsi="Times New Roman" w:cs="Times New Roman"/>
        </w:rPr>
        <w:t xml:space="preserve"> </w:t>
      </w:r>
    </w:p>
    <w:p w14:paraId="390C23B3" w14:textId="0914C9C8" w:rsidR="00825BA9" w:rsidRPr="00765E41" w:rsidRDefault="00825BA9" w:rsidP="00437A55">
      <w:pPr>
        <w:jc w:val="both"/>
        <w:rPr>
          <w:rFonts w:ascii="Times New Roman" w:hAnsi="Times New Roman" w:cs="Times New Roman"/>
        </w:rPr>
      </w:pPr>
      <w:r w:rsidRPr="00765E41">
        <w:rPr>
          <w:rFonts w:ascii="Times New Roman" w:hAnsi="Times New Roman" w:cs="Times New Roman"/>
        </w:rPr>
        <w:lastRenderedPageBreak/>
        <w:t xml:space="preserve">En el estudio RICOVER se </w:t>
      </w:r>
      <w:r w:rsidR="00E85585" w:rsidRPr="00765E41">
        <w:rPr>
          <w:rFonts w:ascii="Times New Roman" w:hAnsi="Times New Roman" w:cs="Times New Roman"/>
        </w:rPr>
        <w:t>comparó</w:t>
      </w:r>
      <w:r w:rsidRPr="00765E41">
        <w:rPr>
          <w:rFonts w:ascii="Times New Roman" w:hAnsi="Times New Roman" w:cs="Times New Roman"/>
        </w:rPr>
        <w:t xml:space="preserve"> 6 ciclos de R CHOP contra 8 ciclos cada 2 semanas siendo el resultado similar en base a estos hallazgos el estándar de tratamiento en edad avanzada es RCHOP cada 3 semanas. </w:t>
      </w:r>
      <w:r w:rsidR="00E85585" w:rsidRPr="00765E41">
        <w:rPr>
          <w:rFonts w:ascii="Times New Roman" w:hAnsi="Times New Roman" w:cs="Times New Roman"/>
        </w:rPr>
        <w:t>(12)</w:t>
      </w:r>
    </w:p>
    <w:p w14:paraId="21C24CA4" w14:textId="77777777" w:rsidR="00825BA9" w:rsidRPr="00765E41" w:rsidRDefault="00825BA9" w:rsidP="00437A55">
      <w:pPr>
        <w:jc w:val="both"/>
        <w:rPr>
          <w:rFonts w:ascii="Times New Roman" w:hAnsi="Times New Roman" w:cs="Times New Roman"/>
        </w:rPr>
      </w:pPr>
      <w:r w:rsidRPr="00765E41">
        <w:rPr>
          <w:rFonts w:ascii="Times New Roman" w:hAnsi="Times New Roman" w:cs="Times New Roman"/>
        </w:rPr>
        <w:t>Tratamiento en pacientes con LDCGB mayores de 80 años:</w:t>
      </w:r>
    </w:p>
    <w:p w14:paraId="3602F56A" w14:textId="5CE352ED" w:rsidR="00825BA9" w:rsidRPr="00765E41" w:rsidRDefault="00E85585" w:rsidP="00437A55">
      <w:pPr>
        <w:jc w:val="both"/>
        <w:rPr>
          <w:rFonts w:ascii="Times New Roman" w:hAnsi="Times New Roman" w:cs="Times New Roman"/>
        </w:rPr>
      </w:pPr>
      <w:r w:rsidRPr="00765E41">
        <w:rPr>
          <w:rFonts w:ascii="Times New Roman" w:hAnsi="Times New Roman" w:cs="Times New Roman"/>
        </w:rPr>
        <w:t>E</w:t>
      </w:r>
      <w:r w:rsidR="00825BA9" w:rsidRPr="00765E41">
        <w:rPr>
          <w:rFonts w:ascii="Times New Roman" w:hAnsi="Times New Roman" w:cs="Times New Roman"/>
        </w:rPr>
        <w:t xml:space="preserve">n 1999, </w:t>
      </w:r>
      <w:r w:rsidRPr="00765E41">
        <w:rPr>
          <w:rFonts w:ascii="Times New Roman" w:hAnsi="Times New Roman" w:cs="Times New Roman"/>
        </w:rPr>
        <w:t>se realizó</w:t>
      </w:r>
      <w:r w:rsidR="00825BA9" w:rsidRPr="00765E41">
        <w:rPr>
          <w:rFonts w:ascii="Times New Roman" w:hAnsi="Times New Roman" w:cs="Times New Roman"/>
        </w:rPr>
        <w:t xml:space="preserve"> un estudio Multic</w:t>
      </w:r>
      <w:r w:rsidR="0059619E" w:rsidRPr="00765E41">
        <w:rPr>
          <w:rFonts w:ascii="Times New Roman" w:hAnsi="Times New Roman" w:cs="Times New Roman"/>
        </w:rPr>
        <w:t>é</w:t>
      </w:r>
      <w:r w:rsidR="00825BA9" w:rsidRPr="00765E41">
        <w:rPr>
          <w:rFonts w:ascii="Times New Roman" w:hAnsi="Times New Roman" w:cs="Times New Roman"/>
        </w:rPr>
        <w:t xml:space="preserve">ntrico con 350 pacientes mayores de 60 años y no revelo diferencias en las tasas de respuesta completa y supervivencia general a 5 años entre los pacientes mayores de 80 </w:t>
      </w:r>
      <w:r w:rsidRPr="00765E41">
        <w:rPr>
          <w:rFonts w:ascii="Times New Roman" w:hAnsi="Times New Roman" w:cs="Times New Roman"/>
        </w:rPr>
        <w:t>años y los de 60-69 o de 70-79. (13)</w:t>
      </w:r>
    </w:p>
    <w:p w14:paraId="2A8DA213" w14:textId="4F8C714C" w:rsidR="001420B7" w:rsidRPr="00765E41" w:rsidRDefault="001420B7" w:rsidP="00437A55">
      <w:pPr>
        <w:jc w:val="both"/>
        <w:rPr>
          <w:rFonts w:ascii="Times New Roman" w:hAnsi="Times New Roman" w:cs="Times New Roman"/>
        </w:rPr>
      </w:pPr>
      <w:r w:rsidRPr="00765E41">
        <w:rPr>
          <w:rFonts w:ascii="Times New Roman" w:hAnsi="Times New Roman" w:cs="Times New Roman"/>
        </w:rPr>
        <w:t>Tieblemont in</w:t>
      </w:r>
      <w:r w:rsidR="0059619E" w:rsidRPr="00765E41">
        <w:rPr>
          <w:rFonts w:ascii="Times New Roman" w:hAnsi="Times New Roman" w:cs="Times New Roman"/>
        </w:rPr>
        <w:t>cluyó</w:t>
      </w:r>
      <w:r w:rsidRPr="00765E41">
        <w:rPr>
          <w:rFonts w:ascii="Times New Roman" w:hAnsi="Times New Roman" w:cs="Times New Roman"/>
        </w:rPr>
        <w:t xml:space="preserve"> 205 pacientes, 91% de ellos con LDCGB, la mediana de edad 83 años recibier</w:t>
      </w:r>
      <w:r w:rsidR="00437A55" w:rsidRPr="00765E41">
        <w:rPr>
          <w:rFonts w:ascii="Times New Roman" w:hAnsi="Times New Roman" w:cs="Times New Roman"/>
        </w:rPr>
        <w:t>on monoterapia 35% poliquimioter</w:t>
      </w:r>
      <w:r w:rsidRPr="00765E41">
        <w:rPr>
          <w:rFonts w:ascii="Times New Roman" w:hAnsi="Times New Roman" w:cs="Times New Roman"/>
        </w:rPr>
        <w:t xml:space="preserve">apia sin </w:t>
      </w:r>
      <w:r w:rsidR="00437A55" w:rsidRPr="00765E41">
        <w:rPr>
          <w:rFonts w:ascii="Times New Roman" w:hAnsi="Times New Roman" w:cs="Times New Roman"/>
        </w:rPr>
        <w:t>antraciclina 18% y con antracicl</w:t>
      </w:r>
      <w:r w:rsidRPr="00765E41">
        <w:rPr>
          <w:rFonts w:ascii="Times New Roman" w:hAnsi="Times New Roman" w:cs="Times New Roman"/>
        </w:rPr>
        <w:t xml:space="preserve">ina 32% la tasa de supervivencia global fue de 2.2 años, la principal causa de muerte, fue la progresión de la enfermedad en 57%. </w:t>
      </w:r>
      <w:r w:rsidR="00E85585" w:rsidRPr="00765E41">
        <w:rPr>
          <w:rFonts w:ascii="Times New Roman" w:hAnsi="Times New Roman" w:cs="Times New Roman"/>
        </w:rPr>
        <w:t>(14)</w:t>
      </w:r>
    </w:p>
    <w:p w14:paraId="168F8015" w14:textId="7040EBDF" w:rsidR="001420B7" w:rsidRPr="00765E41" w:rsidRDefault="0059619E" w:rsidP="00437A55">
      <w:pPr>
        <w:jc w:val="both"/>
        <w:rPr>
          <w:rFonts w:ascii="Times New Roman" w:hAnsi="Times New Roman" w:cs="Times New Roman"/>
        </w:rPr>
      </w:pPr>
      <w:r w:rsidRPr="00765E41">
        <w:rPr>
          <w:rFonts w:ascii="Times New Roman" w:hAnsi="Times New Roman" w:cs="Times New Roman"/>
        </w:rPr>
        <w:t xml:space="preserve">El grupo </w:t>
      </w:r>
      <w:r w:rsidR="001420B7" w:rsidRPr="00765E41">
        <w:rPr>
          <w:rFonts w:ascii="Times New Roman" w:hAnsi="Times New Roman" w:cs="Times New Roman"/>
        </w:rPr>
        <w:t xml:space="preserve">GELA realizó </w:t>
      </w:r>
      <w:r w:rsidRPr="00765E41">
        <w:rPr>
          <w:rFonts w:ascii="Times New Roman" w:hAnsi="Times New Roman" w:cs="Times New Roman"/>
        </w:rPr>
        <w:t>otro</w:t>
      </w:r>
      <w:r w:rsidR="001420B7" w:rsidRPr="00765E41">
        <w:rPr>
          <w:rFonts w:ascii="Times New Roman" w:hAnsi="Times New Roman" w:cs="Times New Roman"/>
        </w:rPr>
        <w:t xml:space="preserve"> estudio fase II usando el régimen R CHOP </w:t>
      </w:r>
      <w:r w:rsidR="00437A55" w:rsidRPr="00765E41">
        <w:rPr>
          <w:rFonts w:ascii="Times New Roman" w:hAnsi="Times New Roman" w:cs="Times New Roman"/>
        </w:rPr>
        <w:t>(R</w:t>
      </w:r>
      <w:r w:rsidR="001420B7" w:rsidRPr="00765E41">
        <w:rPr>
          <w:rFonts w:ascii="Times New Roman" w:hAnsi="Times New Roman" w:cs="Times New Roman"/>
        </w:rPr>
        <w:t xml:space="preserve"> mini CHOP) </w:t>
      </w:r>
      <w:r w:rsidR="00437A55" w:rsidRPr="00765E41">
        <w:rPr>
          <w:rFonts w:ascii="Times New Roman" w:hAnsi="Times New Roman" w:cs="Times New Roman"/>
        </w:rPr>
        <w:t>e</w:t>
      </w:r>
      <w:r w:rsidR="001420B7" w:rsidRPr="00765E41">
        <w:rPr>
          <w:rFonts w:ascii="Times New Roman" w:hAnsi="Times New Roman" w:cs="Times New Roman"/>
        </w:rPr>
        <w:t xml:space="preserve">n 150 paciente mayores de 80 años con LDCGB </w:t>
      </w:r>
      <w:r w:rsidRPr="00765E41">
        <w:rPr>
          <w:rFonts w:ascii="Times New Roman" w:hAnsi="Times New Roman" w:cs="Times New Roman"/>
        </w:rPr>
        <w:t>y la</w:t>
      </w:r>
      <w:r w:rsidR="001420B7" w:rsidRPr="00765E41">
        <w:rPr>
          <w:rFonts w:ascii="Times New Roman" w:hAnsi="Times New Roman" w:cs="Times New Roman"/>
        </w:rPr>
        <w:t xml:space="preserve"> supervivencia general a 2 años </w:t>
      </w:r>
      <w:r w:rsidR="00437A55" w:rsidRPr="00765E41">
        <w:rPr>
          <w:rFonts w:ascii="Times New Roman" w:hAnsi="Times New Roman" w:cs="Times New Roman"/>
        </w:rPr>
        <w:t>fue</w:t>
      </w:r>
      <w:r w:rsidR="001420B7" w:rsidRPr="00765E41">
        <w:rPr>
          <w:rFonts w:ascii="Times New Roman" w:hAnsi="Times New Roman" w:cs="Times New Roman"/>
        </w:rPr>
        <w:t xml:space="preserve"> del 59% y supervivencia libre de progresión a 2 años fue del 47% sin embargo en su análisis multivariado el nivel de alb</w:t>
      </w:r>
      <w:r w:rsidRPr="00765E41">
        <w:rPr>
          <w:rFonts w:ascii="Times New Roman" w:hAnsi="Times New Roman" w:cs="Times New Roman"/>
        </w:rPr>
        <w:t>ú</w:t>
      </w:r>
      <w:r w:rsidR="001420B7" w:rsidRPr="00765E41">
        <w:rPr>
          <w:rFonts w:ascii="Times New Roman" w:hAnsi="Times New Roman" w:cs="Times New Roman"/>
        </w:rPr>
        <w:t xml:space="preserve">mina fue el único factor pronostico que afecto la supervivencia, R miniCHOP </w:t>
      </w:r>
      <w:r w:rsidR="00437A55" w:rsidRPr="00765E41">
        <w:rPr>
          <w:rFonts w:ascii="Times New Roman" w:hAnsi="Times New Roman" w:cs="Times New Roman"/>
        </w:rPr>
        <w:t>ofreció</w:t>
      </w:r>
      <w:r w:rsidR="001420B7" w:rsidRPr="00765E41">
        <w:rPr>
          <w:rFonts w:ascii="Times New Roman" w:hAnsi="Times New Roman" w:cs="Times New Roman"/>
        </w:rPr>
        <w:t xml:space="preserve"> un beneficio de supervivencia con eficacia y seguridad.</w:t>
      </w:r>
      <w:r w:rsidR="00437A55" w:rsidRPr="00765E41">
        <w:rPr>
          <w:rFonts w:ascii="Times New Roman" w:hAnsi="Times New Roman" w:cs="Times New Roman"/>
        </w:rPr>
        <w:t xml:space="preserve"> (15)</w:t>
      </w:r>
    </w:p>
    <w:p w14:paraId="1A315C8E" w14:textId="77777777" w:rsidR="00825BA9" w:rsidRPr="00765E41" w:rsidRDefault="001420B7" w:rsidP="00437A55">
      <w:pPr>
        <w:jc w:val="both"/>
        <w:rPr>
          <w:rFonts w:ascii="Times New Roman" w:hAnsi="Times New Roman" w:cs="Times New Roman"/>
        </w:rPr>
      </w:pPr>
      <w:r w:rsidRPr="00765E41">
        <w:rPr>
          <w:rFonts w:ascii="Times New Roman" w:hAnsi="Times New Roman" w:cs="Times New Roman"/>
        </w:rPr>
        <w:t xml:space="preserve">En pacientes con contraindicación del uso de antraciclinas, el uso de doxorrubicina no pegilada ofrece mayor seguridad con respuestas completas de 57% a 3 años y supervivencia general de 72%, supervivencia libre de progresión </w:t>
      </w:r>
      <w:r w:rsidR="00437A55" w:rsidRPr="00765E41">
        <w:rPr>
          <w:rFonts w:ascii="Times New Roman" w:hAnsi="Times New Roman" w:cs="Times New Roman"/>
        </w:rPr>
        <w:t>69%. (16)</w:t>
      </w:r>
    </w:p>
    <w:p w14:paraId="72B86C87" w14:textId="77777777" w:rsidR="001420B7" w:rsidRPr="00765E41" w:rsidRDefault="001420B7" w:rsidP="00437A55">
      <w:pPr>
        <w:jc w:val="both"/>
        <w:rPr>
          <w:rFonts w:ascii="Times New Roman" w:hAnsi="Times New Roman" w:cs="Times New Roman"/>
        </w:rPr>
      </w:pPr>
    </w:p>
    <w:p w14:paraId="2828790C" w14:textId="77777777" w:rsidR="001420B7" w:rsidRPr="00765E41" w:rsidRDefault="001420B7" w:rsidP="00437A55">
      <w:pPr>
        <w:jc w:val="both"/>
        <w:rPr>
          <w:rFonts w:ascii="Times New Roman" w:hAnsi="Times New Roman" w:cs="Times New Roman"/>
        </w:rPr>
      </w:pPr>
    </w:p>
    <w:p w14:paraId="33B87A88" w14:textId="4687D058" w:rsidR="001420B7" w:rsidRPr="00765E41" w:rsidRDefault="009456DC" w:rsidP="00437A55">
      <w:pPr>
        <w:jc w:val="both"/>
        <w:rPr>
          <w:rFonts w:ascii="Times New Roman" w:hAnsi="Times New Roman" w:cs="Times New Roman"/>
        </w:rPr>
      </w:pPr>
      <w:r w:rsidRPr="00765E41">
        <w:rPr>
          <w:rFonts w:ascii="Times New Roman" w:hAnsi="Times New Roman" w:cs="Times New Roman"/>
          <w:b/>
          <w:bCs/>
        </w:rPr>
        <w:t>Planteamiento del problema</w:t>
      </w:r>
      <w:r w:rsidRPr="00765E41">
        <w:rPr>
          <w:rFonts w:ascii="Times New Roman" w:hAnsi="Times New Roman" w:cs="Times New Roman"/>
        </w:rPr>
        <w:t xml:space="preserve">. </w:t>
      </w:r>
    </w:p>
    <w:p w14:paraId="6350A8A4" w14:textId="28629244" w:rsidR="009456DC" w:rsidRPr="00765E41" w:rsidRDefault="009456DC" w:rsidP="00437A55">
      <w:pPr>
        <w:jc w:val="both"/>
        <w:rPr>
          <w:rFonts w:ascii="Times New Roman" w:hAnsi="Times New Roman" w:cs="Times New Roman"/>
        </w:rPr>
      </w:pPr>
    </w:p>
    <w:p w14:paraId="689209C0" w14:textId="7A82623F" w:rsidR="009456DC" w:rsidRPr="00765E41" w:rsidRDefault="009456DC" w:rsidP="00437A55">
      <w:pPr>
        <w:jc w:val="both"/>
        <w:rPr>
          <w:rFonts w:ascii="Times New Roman" w:hAnsi="Times New Roman" w:cs="Times New Roman"/>
        </w:rPr>
      </w:pPr>
      <w:r w:rsidRPr="00765E41">
        <w:rPr>
          <w:rFonts w:ascii="Times New Roman" w:hAnsi="Times New Roman" w:cs="Times New Roman"/>
        </w:rPr>
        <w:t>El LDCGB es la neoplasia más común de células B y su frecuencia incrementa en adultos mayores. En la Institución se han realizado adecuaciones en el manejo de estos pacientes. En esta evaluación retrospectiva se tiene como objetivo describir los esquemas de tratamiento que se han utilizado en pacientes mayores de 80 años, la toxicidad y la presencia de comorbilidades</w:t>
      </w:r>
      <w:r w:rsidR="00250A9D" w:rsidRPr="00765E41">
        <w:rPr>
          <w:rFonts w:ascii="Times New Roman" w:hAnsi="Times New Roman" w:cs="Times New Roman"/>
        </w:rPr>
        <w:t xml:space="preserve"> de esta población que han influiído en la decisión terapéutica. </w:t>
      </w:r>
    </w:p>
    <w:p w14:paraId="770011D4" w14:textId="7F1C812B" w:rsidR="00250A9D" w:rsidRPr="00765E41" w:rsidRDefault="00250A9D" w:rsidP="00437A55">
      <w:pPr>
        <w:jc w:val="both"/>
        <w:rPr>
          <w:rFonts w:ascii="Times New Roman" w:hAnsi="Times New Roman" w:cs="Times New Roman"/>
        </w:rPr>
      </w:pPr>
    </w:p>
    <w:p w14:paraId="039439B3" w14:textId="1F8001A3" w:rsidR="00250A9D" w:rsidRPr="00765E41" w:rsidRDefault="00250A9D" w:rsidP="00437A55">
      <w:pPr>
        <w:jc w:val="both"/>
        <w:rPr>
          <w:rFonts w:ascii="Times New Roman" w:hAnsi="Times New Roman" w:cs="Times New Roman"/>
        </w:rPr>
      </w:pPr>
      <w:r w:rsidRPr="00765E41">
        <w:rPr>
          <w:rFonts w:ascii="Times New Roman" w:hAnsi="Times New Roman" w:cs="Times New Roman"/>
          <w:b/>
          <w:bCs/>
        </w:rPr>
        <w:t xml:space="preserve">Metodología: </w:t>
      </w:r>
    </w:p>
    <w:p w14:paraId="7A9B27AE" w14:textId="2D4E2769" w:rsidR="00250A9D" w:rsidRPr="00765E41" w:rsidRDefault="00250A9D" w:rsidP="00250A9D">
      <w:pPr>
        <w:pStyle w:val="Sinespaciado"/>
        <w:jc w:val="both"/>
        <w:rPr>
          <w:rFonts w:ascii="Times New Roman" w:hAnsi="Times New Roman" w:cs="Times New Roman"/>
          <w:lang w:val="es-MX"/>
        </w:rPr>
      </w:pPr>
      <w:r w:rsidRPr="00765E41">
        <w:rPr>
          <w:rFonts w:ascii="Times New Roman" w:hAnsi="Times New Roman" w:cs="Times New Roman"/>
          <w:lang w:val="es-MX"/>
        </w:rPr>
        <w:t xml:space="preserve">Estudio observacional, retrospectivo en pacientes del Instituto Nacional de Cancerología diagnosticados con Linfoma Difuso de Células Grandes B. </w:t>
      </w:r>
    </w:p>
    <w:p w14:paraId="2A4AC1E2" w14:textId="10FCD3AC" w:rsidR="00250A9D" w:rsidRPr="00765E41" w:rsidRDefault="00250A9D" w:rsidP="00250A9D">
      <w:pPr>
        <w:pStyle w:val="Sinespaciado"/>
        <w:jc w:val="both"/>
        <w:rPr>
          <w:rFonts w:ascii="Times New Roman" w:hAnsi="Times New Roman" w:cs="Times New Roman"/>
          <w:lang w:val="es-MX"/>
        </w:rPr>
      </w:pPr>
    </w:p>
    <w:p w14:paraId="2A67B642" w14:textId="1399FB63" w:rsidR="00250A9D" w:rsidRPr="00765E41" w:rsidRDefault="00250A9D" w:rsidP="00250A9D">
      <w:pPr>
        <w:jc w:val="both"/>
        <w:rPr>
          <w:rFonts w:ascii="Times New Roman" w:hAnsi="Times New Roman" w:cs="Times New Roman"/>
          <w:b/>
          <w:bCs/>
        </w:rPr>
      </w:pPr>
      <w:r w:rsidRPr="00765E41">
        <w:rPr>
          <w:rFonts w:ascii="Times New Roman" w:hAnsi="Times New Roman" w:cs="Times New Roman"/>
          <w:b/>
          <w:bCs/>
        </w:rPr>
        <w:t xml:space="preserve">Objetivo general: </w:t>
      </w:r>
    </w:p>
    <w:p w14:paraId="67C7D897" w14:textId="77777777" w:rsidR="00250A9D" w:rsidRPr="00765E41" w:rsidRDefault="00250A9D" w:rsidP="00250A9D">
      <w:pPr>
        <w:jc w:val="both"/>
        <w:rPr>
          <w:rFonts w:ascii="Times New Roman" w:hAnsi="Times New Roman" w:cs="Times New Roman"/>
        </w:rPr>
      </w:pPr>
      <w:r w:rsidRPr="00765E41">
        <w:rPr>
          <w:rFonts w:ascii="Times New Roman" w:hAnsi="Times New Roman" w:cs="Times New Roman"/>
        </w:rPr>
        <w:t xml:space="preserve">Describir los esquemas de tratamiento de pacientes con linfoma difuso de células grandes B en adultos mayores de 80 años, tratados en el Instituto Nacional de Cancerología de México. </w:t>
      </w:r>
    </w:p>
    <w:p w14:paraId="78CD1828" w14:textId="77777777" w:rsidR="00250A9D" w:rsidRPr="00765E41" w:rsidRDefault="00250A9D" w:rsidP="00250A9D">
      <w:pPr>
        <w:jc w:val="both"/>
        <w:rPr>
          <w:rFonts w:ascii="Times New Roman" w:hAnsi="Times New Roman" w:cs="Times New Roman"/>
          <w:b/>
          <w:bCs/>
        </w:rPr>
      </w:pPr>
    </w:p>
    <w:p w14:paraId="6F24A7AC" w14:textId="77777777" w:rsidR="00250A9D" w:rsidRPr="00765E41" w:rsidRDefault="00250A9D" w:rsidP="00250A9D">
      <w:pPr>
        <w:jc w:val="both"/>
        <w:rPr>
          <w:rFonts w:ascii="Times New Roman" w:hAnsi="Times New Roman" w:cs="Times New Roman"/>
          <w:b/>
          <w:bCs/>
        </w:rPr>
      </w:pPr>
      <w:r w:rsidRPr="00765E41">
        <w:rPr>
          <w:rFonts w:ascii="Times New Roman" w:hAnsi="Times New Roman" w:cs="Times New Roman"/>
          <w:b/>
          <w:bCs/>
        </w:rPr>
        <w:t xml:space="preserve">Objetivos específicos: </w:t>
      </w:r>
    </w:p>
    <w:p w14:paraId="0CCB9EE3" w14:textId="331BCF0E" w:rsidR="00250A9D" w:rsidRPr="00765E41" w:rsidRDefault="00250A9D" w:rsidP="00250A9D">
      <w:pPr>
        <w:pStyle w:val="Prrafodelista"/>
        <w:numPr>
          <w:ilvl w:val="0"/>
          <w:numId w:val="3"/>
        </w:numPr>
        <w:jc w:val="both"/>
        <w:rPr>
          <w:rFonts w:ascii="Times New Roman" w:hAnsi="Times New Roman" w:cs="Times New Roman"/>
        </w:rPr>
      </w:pPr>
      <w:r w:rsidRPr="00765E41">
        <w:rPr>
          <w:rFonts w:ascii="Times New Roman" w:hAnsi="Times New Roman" w:cs="Times New Roman"/>
        </w:rPr>
        <w:lastRenderedPageBreak/>
        <w:t xml:space="preserve">Determinar la tasa de respuesta a quimioterapia de primera línea en pacientes mayores de 80 años, con LDCGB. </w:t>
      </w:r>
    </w:p>
    <w:p w14:paraId="12FA6E9D" w14:textId="77777777" w:rsidR="00250A9D" w:rsidRPr="00765E41" w:rsidRDefault="00250A9D" w:rsidP="00250A9D">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Determinar la frecuencia de complicaciones al tratamiento de primera línea en pacientes mayores de 80 años, con LDCGB. </w:t>
      </w:r>
    </w:p>
    <w:p w14:paraId="14C3FA03" w14:textId="706D2A32" w:rsidR="00250A9D" w:rsidRPr="00765E41" w:rsidRDefault="00250A9D" w:rsidP="00250A9D">
      <w:pPr>
        <w:pStyle w:val="Prrafodelista"/>
        <w:numPr>
          <w:ilvl w:val="0"/>
          <w:numId w:val="3"/>
        </w:numPr>
        <w:jc w:val="both"/>
        <w:rPr>
          <w:rFonts w:ascii="Times New Roman" w:hAnsi="Times New Roman" w:cs="Times New Roman"/>
        </w:rPr>
      </w:pPr>
      <w:r w:rsidRPr="00765E41">
        <w:rPr>
          <w:rFonts w:ascii="Times New Roman" w:hAnsi="Times New Roman" w:cs="Times New Roman"/>
        </w:rPr>
        <w:t>Determinar la frecuencia de comorbilidades  en pacientes mayores de 80 años, con LDCGB.</w:t>
      </w:r>
    </w:p>
    <w:p w14:paraId="64C27292" w14:textId="6ED77F34" w:rsidR="00250A9D" w:rsidRPr="00765E41" w:rsidRDefault="00250A9D" w:rsidP="00250A9D">
      <w:pPr>
        <w:pStyle w:val="Prrafodelista"/>
        <w:numPr>
          <w:ilvl w:val="0"/>
          <w:numId w:val="3"/>
        </w:numPr>
        <w:jc w:val="both"/>
        <w:rPr>
          <w:rFonts w:ascii="Times New Roman" w:hAnsi="Times New Roman" w:cs="Times New Roman"/>
        </w:rPr>
      </w:pPr>
      <w:r w:rsidRPr="00765E41">
        <w:rPr>
          <w:rFonts w:ascii="Times New Roman" w:hAnsi="Times New Roman" w:cs="Times New Roman"/>
        </w:rPr>
        <w:t>Determinar la supervivencia libre de progresión  en pacientes mayores de 80 años, con LDCGB.</w:t>
      </w:r>
    </w:p>
    <w:p w14:paraId="5BDDE820" w14:textId="1680EC1A" w:rsidR="00250A9D" w:rsidRPr="00765E41" w:rsidRDefault="00250A9D" w:rsidP="00250A9D">
      <w:pPr>
        <w:pStyle w:val="Prrafodelista"/>
        <w:numPr>
          <w:ilvl w:val="0"/>
          <w:numId w:val="3"/>
        </w:numPr>
        <w:jc w:val="both"/>
        <w:rPr>
          <w:rFonts w:ascii="Times New Roman" w:hAnsi="Times New Roman" w:cs="Times New Roman"/>
        </w:rPr>
      </w:pPr>
      <w:r w:rsidRPr="00765E41">
        <w:rPr>
          <w:rFonts w:ascii="Times New Roman" w:hAnsi="Times New Roman" w:cs="Times New Roman"/>
        </w:rPr>
        <w:t>Determinar la supervivencia global en pacientes mayores de 80 años, con LDCGB.</w:t>
      </w:r>
    </w:p>
    <w:p w14:paraId="5C94A6E4" w14:textId="77777777" w:rsidR="00250A9D" w:rsidRPr="00765E41" w:rsidRDefault="00250A9D" w:rsidP="00250A9D">
      <w:pPr>
        <w:jc w:val="both"/>
        <w:rPr>
          <w:rFonts w:ascii="Times New Roman" w:hAnsi="Times New Roman" w:cs="Times New Roman"/>
          <w:b/>
          <w:bCs/>
        </w:rPr>
      </w:pPr>
      <w:r w:rsidRPr="00765E41">
        <w:rPr>
          <w:rFonts w:ascii="Times New Roman" w:hAnsi="Times New Roman" w:cs="Times New Roman"/>
          <w:b/>
          <w:bCs/>
        </w:rPr>
        <w:t xml:space="preserve">Hipótesis. </w:t>
      </w:r>
    </w:p>
    <w:p w14:paraId="4DD36792" w14:textId="2BDF41C4" w:rsidR="00250A9D" w:rsidRPr="00765E41" w:rsidRDefault="00250A9D" w:rsidP="00250A9D">
      <w:pPr>
        <w:pStyle w:val="Prrafodelista"/>
        <w:numPr>
          <w:ilvl w:val="0"/>
          <w:numId w:val="3"/>
        </w:numPr>
        <w:jc w:val="both"/>
        <w:rPr>
          <w:rFonts w:ascii="Times New Roman" w:hAnsi="Times New Roman" w:cs="Times New Roman"/>
        </w:rPr>
      </w:pPr>
      <w:r w:rsidRPr="00765E41">
        <w:rPr>
          <w:rFonts w:ascii="Times New Roman" w:hAnsi="Times New Roman" w:cs="Times New Roman"/>
        </w:rPr>
        <w:t>La presencia de comorbilidades y /o desempeño físico requiere adecuación del tratamiento en adultos mayores de 80 años con LDCGB.</w:t>
      </w:r>
    </w:p>
    <w:p w14:paraId="423937B6" w14:textId="77777777" w:rsidR="00250A9D" w:rsidRPr="00765E41" w:rsidRDefault="00250A9D" w:rsidP="00250A9D">
      <w:pPr>
        <w:jc w:val="both"/>
        <w:rPr>
          <w:rFonts w:ascii="Times New Roman" w:hAnsi="Times New Roman" w:cs="Times New Roman"/>
          <w:lang w:val="es-ES"/>
        </w:rPr>
      </w:pPr>
    </w:p>
    <w:p w14:paraId="281B1BA2" w14:textId="77777777" w:rsidR="00250A9D" w:rsidRPr="00765E41" w:rsidRDefault="00250A9D" w:rsidP="00250A9D">
      <w:pPr>
        <w:jc w:val="both"/>
        <w:rPr>
          <w:rFonts w:ascii="Times New Roman" w:hAnsi="Times New Roman" w:cs="Times New Roman"/>
          <w:b/>
          <w:bCs/>
        </w:rPr>
      </w:pPr>
      <w:r w:rsidRPr="00765E41">
        <w:rPr>
          <w:rFonts w:ascii="Times New Roman" w:hAnsi="Times New Roman" w:cs="Times New Roman"/>
          <w:b/>
          <w:bCs/>
        </w:rPr>
        <w:t>Hipótesis alterna.</w:t>
      </w:r>
    </w:p>
    <w:p w14:paraId="32FFD983" w14:textId="69958BC0" w:rsidR="00250A9D" w:rsidRPr="00765E41" w:rsidRDefault="00250A9D" w:rsidP="00250A9D">
      <w:pPr>
        <w:pStyle w:val="Prrafodelista"/>
        <w:numPr>
          <w:ilvl w:val="0"/>
          <w:numId w:val="4"/>
        </w:numPr>
        <w:spacing w:after="0" w:line="240" w:lineRule="auto"/>
        <w:rPr>
          <w:rFonts w:ascii="Times New Roman" w:hAnsi="Times New Roman" w:cs="Times New Roman"/>
          <w:lang w:val="es-ES"/>
        </w:rPr>
      </w:pPr>
      <w:r w:rsidRPr="00765E41">
        <w:rPr>
          <w:rFonts w:ascii="Times New Roman" w:hAnsi="Times New Roman" w:cs="Times New Roman"/>
          <w:lang w:val="es-ES"/>
        </w:rPr>
        <w:t xml:space="preserve">La presencia de comorbilidades y /o desempeño físico no requiere adecuación del tratamiento en adultos mayores de 80 años con LDCGB. </w:t>
      </w:r>
    </w:p>
    <w:p w14:paraId="1C485141" w14:textId="77777777" w:rsidR="00250A9D" w:rsidRPr="00765E41" w:rsidRDefault="00250A9D" w:rsidP="00250A9D">
      <w:pPr>
        <w:rPr>
          <w:rFonts w:ascii="Times New Roman" w:hAnsi="Times New Roman" w:cs="Times New Roman"/>
          <w:lang w:val="es-ES"/>
        </w:rPr>
      </w:pPr>
    </w:p>
    <w:p w14:paraId="1D61FC36" w14:textId="77777777" w:rsidR="00250A9D" w:rsidRPr="00765E41" w:rsidRDefault="00250A9D" w:rsidP="00250A9D">
      <w:pPr>
        <w:jc w:val="both"/>
        <w:rPr>
          <w:rFonts w:ascii="Times New Roman" w:hAnsi="Times New Roman" w:cs="Times New Roman"/>
          <w:b/>
          <w:bCs/>
        </w:rPr>
      </w:pPr>
      <w:r w:rsidRPr="00765E41">
        <w:rPr>
          <w:rFonts w:ascii="Times New Roman" w:hAnsi="Times New Roman" w:cs="Times New Roman"/>
          <w:b/>
          <w:bCs/>
        </w:rPr>
        <w:t>Descripción general del estudio:</w:t>
      </w:r>
    </w:p>
    <w:p w14:paraId="5315760A" w14:textId="77777777" w:rsidR="00250A9D" w:rsidRPr="00765E41" w:rsidRDefault="00250A9D" w:rsidP="00250A9D">
      <w:pPr>
        <w:pStyle w:val="Sinespaciado"/>
        <w:jc w:val="both"/>
        <w:rPr>
          <w:rFonts w:ascii="Times New Roman" w:hAnsi="Times New Roman" w:cs="Times New Roman"/>
          <w:b/>
          <w:lang w:val="es-MX"/>
        </w:rPr>
      </w:pPr>
    </w:p>
    <w:p w14:paraId="795E2FFA" w14:textId="77777777" w:rsidR="00250A9D" w:rsidRPr="00765E41" w:rsidRDefault="00250A9D" w:rsidP="00250A9D">
      <w:pPr>
        <w:pStyle w:val="Sinespaciado"/>
        <w:jc w:val="both"/>
        <w:rPr>
          <w:rFonts w:ascii="Times New Roman" w:hAnsi="Times New Roman" w:cs="Times New Roman"/>
          <w:lang w:val="es-MX"/>
        </w:rPr>
      </w:pPr>
      <w:r w:rsidRPr="00765E41">
        <w:rPr>
          <w:rFonts w:ascii="Times New Roman" w:hAnsi="Times New Roman" w:cs="Times New Roman"/>
          <w:lang w:val="es-MX"/>
        </w:rPr>
        <w:t xml:space="preserve">Estudio retrospectivo observacional mediante revisión de expedientes en pacientes con diagnóstico de primera vez de Linfoma Difuso de células grandes B. Se seleccionarán los casos de acuerdo a criterios de inclusión y exclusión. Se obtendrán variables cualitativas y cuantitativas basales; posteriormente se dará seguimiento a los pacientes hasta el último evento registrado para poder valorar desenlace. </w:t>
      </w:r>
    </w:p>
    <w:p w14:paraId="2D637B90" w14:textId="0902C3FB" w:rsidR="00250A9D" w:rsidRPr="00765E41" w:rsidRDefault="00250A9D" w:rsidP="00250A9D">
      <w:pPr>
        <w:pStyle w:val="Sinespaciado"/>
        <w:jc w:val="both"/>
        <w:rPr>
          <w:rFonts w:ascii="Times New Roman" w:hAnsi="Times New Roman" w:cs="Times New Roman"/>
          <w:b/>
          <w:lang w:val="es-MX"/>
        </w:rPr>
      </w:pPr>
    </w:p>
    <w:p w14:paraId="4A252CFB" w14:textId="0F3B66E3" w:rsidR="00250A9D" w:rsidRPr="00765E41" w:rsidRDefault="00250A9D" w:rsidP="00250A9D">
      <w:pPr>
        <w:pStyle w:val="Sinespaciado"/>
        <w:jc w:val="both"/>
        <w:rPr>
          <w:rFonts w:ascii="Times New Roman" w:hAnsi="Times New Roman" w:cs="Times New Roman"/>
          <w:b/>
          <w:lang w:val="es-MX"/>
        </w:rPr>
      </w:pPr>
    </w:p>
    <w:p w14:paraId="5658484C" w14:textId="77777777" w:rsidR="00250A9D" w:rsidRPr="00765E41" w:rsidRDefault="00250A9D" w:rsidP="00250A9D">
      <w:pPr>
        <w:pStyle w:val="Sinespaciado"/>
        <w:jc w:val="both"/>
        <w:rPr>
          <w:rFonts w:ascii="Times New Roman" w:hAnsi="Times New Roman" w:cs="Times New Roman"/>
          <w:b/>
          <w:bCs/>
          <w:lang w:val="es-MX"/>
        </w:rPr>
      </w:pPr>
      <w:r w:rsidRPr="00765E41">
        <w:rPr>
          <w:rFonts w:ascii="Times New Roman" w:hAnsi="Times New Roman" w:cs="Times New Roman"/>
          <w:b/>
          <w:bCs/>
          <w:lang w:val="es-MX"/>
        </w:rPr>
        <w:t xml:space="preserve">Universo: </w:t>
      </w:r>
    </w:p>
    <w:p w14:paraId="13DA69F2" w14:textId="77777777" w:rsidR="00250A9D" w:rsidRPr="00765E41" w:rsidRDefault="00250A9D" w:rsidP="00250A9D">
      <w:pPr>
        <w:pStyle w:val="Sinespaciado"/>
        <w:jc w:val="both"/>
        <w:rPr>
          <w:rFonts w:ascii="Times New Roman" w:hAnsi="Times New Roman" w:cs="Times New Roman"/>
          <w:lang w:val="es-MX"/>
        </w:rPr>
      </w:pPr>
    </w:p>
    <w:p w14:paraId="3D1F36B1" w14:textId="58F82899" w:rsidR="00250A9D" w:rsidRPr="00765E41" w:rsidRDefault="00250A9D" w:rsidP="00250A9D">
      <w:pPr>
        <w:pStyle w:val="Sinespaciado"/>
        <w:jc w:val="both"/>
        <w:rPr>
          <w:rFonts w:ascii="Times New Roman" w:hAnsi="Times New Roman" w:cs="Times New Roman"/>
          <w:lang w:val="es-MX"/>
        </w:rPr>
      </w:pPr>
      <w:r w:rsidRPr="00765E41">
        <w:rPr>
          <w:rFonts w:ascii="Times New Roman" w:hAnsi="Times New Roman" w:cs="Times New Roman"/>
          <w:lang w:val="es-MX"/>
        </w:rPr>
        <w:t>Pacientes con linfoma difuso de células grandes B, sin tratamiento previo</w:t>
      </w:r>
      <w:r w:rsidR="00261168" w:rsidRPr="00765E41">
        <w:rPr>
          <w:rFonts w:ascii="Times New Roman" w:hAnsi="Times New Roman" w:cs="Times New Roman"/>
          <w:lang w:val="es-MX"/>
        </w:rPr>
        <w:t xml:space="preserve">, </w:t>
      </w:r>
      <w:r w:rsidRPr="00765E41">
        <w:rPr>
          <w:rFonts w:ascii="Times New Roman" w:hAnsi="Times New Roman" w:cs="Times New Roman"/>
          <w:lang w:val="es-MX"/>
        </w:rPr>
        <w:t xml:space="preserve">que han sido tratados en el INCAN de enero de 2011 a diciembre de </w:t>
      </w:r>
      <w:r w:rsidR="00261168" w:rsidRPr="00765E41">
        <w:rPr>
          <w:rFonts w:ascii="Times New Roman" w:hAnsi="Times New Roman" w:cs="Times New Roman"/>
          <w:lang w:val="es-MX"/>
        </w:rPr>
        <w:t>2021</w:t>
      </w:r>
      <w:r w:rsidRPr="00765E41">
        <w:rPr>
          <w:rFonts w:ascii="Times New Roman" w:hAnsi="Times New Roman" w:cs="Times New Roman"/>
          <w:lang w:val="es-MX"/>
        </w:rPr>
        <w:t xml:space="preserve"> </w:t>
      </w:r>
    </w:p>
    <w:p w14:paraId="7181EC9B" w14:textId="77777777" w:rsidR="00250A9D" w:rsidRPr="00765E41" w:rsidRDefault="00250A9D" w:rsidP="00250A9D">
      <w:pPr>
        <w:pStyle w:val="Sinespaciado"/>
        <w:jc w:val="both"/>
        <w:rPr>
          <w:rFonts w:ascii="Times New Roman" w:hAnsi="Times New Roman" w:cs="Times New Roman"/>
          <w:b/>
          <w:lang w:val="es-MX"/>
        </w:rPr>
      </w:pPr>
    </w:p>
    <w:p w14:paraId="205EDB04" w14:textId="77777777" w:rsidR="00250A9D" w:rsidRPr="00765E41" w:rsidRDefault="00250A9D" w:rsidP="00250A9D">
      <w:pPr>
        <w:pStyle w:val="Sinespaciado"/>
        <w:jc w:val="both"/>
        <w:rPr>
          <w:rFonts w:ascii="Times New Roman" w:hAnsi="Times New Roman" w:cs="Times New Roman"/>
          <w:b/>
          <w:bCs/>
          <w:lang w:val="es-MX"/>
        </w:rPr>
      </w:pPr>
      <w:r w:rsidRPr="00765E41">
        <w:rPr>
          <w:rFonts w:ascii="Times New Roman" w:hAnsi="Times New Roman" w:cs="Times New Roman"/>
          <w:b/>
          <w:bCs/>
          <w:lang w:val="es-MX"/>
        </w:rPr>
        <w:t>Criterios de inclusión:</w:t>
      </w:r>
    </w:p>
    <w:p w14:paraId="7204E0B9" w14:textId="77777777" w:rsidR="00250A9D" w:rsidRPr="00765E41" w:rsidRDefault="00250A9D" w:rsidP="00250A9D">
      <w:pPr>
        <w:pStyle w:val="Sinespaciado"/>
        <w:jc w:val="both"/>
        <w:rPr>
          <w:rFonts w:ascii="Times New Roman" w:hAnsi="Times New Roman" w:cs="Times New Roman"/>
          <w:lang w:val="es-MX"/>
        </w:rPr>
      </w:pPr>
    </w:p>
    <w:p w14:paraId="402E02DB" w14:textId="1A778EE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Pacientes del INCan </w:t>
      </w:r>
      <w:r w:rsidR="00261168" w:rsidRPr="00765E41">
        <w:rPr>
          <w:rFonts w:ascii="Times New Roman" w:hAnsi="Times New Roman" w:cs="Times New Roman"/>
        </w:rPr>
        <w:t>con edad igual o mayor a 80</w:t>
      </w:r>
      <w:r w:rsidRPr="00765E41">
        <w:rPr>
          <w:rFonts w:ascii="Times New Roman" w:hAnsi="Times New Roman" w:cs="Times New Roman"/>
        </w:rPr>
        <w:t xml:space="preserve"> años. </w:t>
      </w:r>
    </w:p>
    <w:p w14:paraId="403069E5"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Pacientes con diagnóstico de Linfoma Difuso de Células Grandes B. </w:t>
      </w:r>
    </w:p>
    <w:p w14:paraId="1C5B43F8"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Pacientes con biopsia realizada en el Instituto Nacional de Cancerología con muestra suficiente. </w:t>
      </w:r>
    </w:p>
    <w:p w14:paraId="744B4966"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Pacientes con biopsia realizada fuera del Instituto Nacional de Cancerología que tengan revisión de laminillas en el hospital. </w:t>
      </w:r>
    </w:p>
    <w:p w14:paraId="074BB2C3"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Pacientes sin tratamiento previo. </w:t>
      </w:r>
    </w:p>
    <w:p w14:paraId="7E159B1C" w14:textId="4AD4391F"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Candidatos a tratamiento con </w:t>
      </w:r>
      <w:r w:rsidR="00261168" w:rsidRPr="00765E41">
        <w:rPr>
          <w:rFonts w:ascii="Times New Roman" w:hAnsi="Times New Roman" w:cs="Times New Roman"/>
        </w:rPr>
        <w:t xml:space="preserve">quimioterapia y rituximab, con los esquemas RCHOP/RCOP/R-miniCHOP. </w:t>
      </w:r>
      <w:r w:rsidRPr="00765E41">
        <w:rPr>
          <w:rFonts w:ascii="Times New Roman" w:hAnsi="Times New Roman" w:cs="Times New Roman"/>
        </w:rPr>
        <w:t xml:space="preserve"> </w:t>
      </w:r>
    </w:p>
    <w:p w14:paraId="1DEC6AD3" w14:textId="77777777" w:rsidR="00250A9D" w:rsidRPr="00765E41" w:rsidRDefault="00250A9D" w:rsidP="00250A9D">
      <w:pPr>
        <w:pStyle w:val="Sinespaciado"/>
        <w:jc w:val="both"/>
        <w:rPr>
          <w:rFonts w:ascii="Times New Roman" w:hAnsi="Times New Roman" w:cs="Times New Roman"/>
          <w:b/>
          <w:bCs/>
          <w:lang w:val="es-MX"/>
        </w:rPr>
      </w:pPr>
    </w:p>
    <w:p w14:paraId="11CAD8A0" w14:textId="77777777" w:rsidR="00250A9D" w:rsidRPr="00765E41" w:rsidRDefault="00250A9D" w:rsidP="00250A9D">
      <w:pPr>
        <w:pStyle w:val="Sinespaciado"/>
        <w:jc w:val="both"/>
        <w:rPr>
          <w:rFonts w:ascii="Times New Roman" w:hAnsi="Times New Roman" w:cs="Times New Roman"/>
          <w:b/>
          <w:bCs/>
          <w:lang w:val="es-MX"/>
        </w:rPr>
      </w:pPr>
      <w:r w:rsidRPr="00765E41">
        <w:rPr>
          <w:rFonts w:ascii="Times New Roman" w:hAnsi="Times New Roman" w:cs="Times New Roman"/>
          <w:b/>
          <w:bCs/>
          <w:lang w:val="es-MX"/>
        </w:rPr>
        <w:t>Criterios de exclusión:</w:t>
      </w:r>
    </w:p>
    <w:p w14:paraId="2DE53FE7" w14:textId="77777777" w:rsidR="00250A9D" w:rsidRPr="00765E41" w:rsidRDefault="00250A9D" w:rsidP="00250A9D">
      <w:pPr>
        <w:pStyle w:val="Sinespaciado"/>
        <w:jc w:val="both"/>
        <w:rPr>
          <w:rFonts w:ascii="Times New Roman" w:hAnsi="Times New Roman" w:cs="Times New Roman"/>
          <w:lang w:val="es-MX"/>
        </w:rPr>
      </w:pPr>
    </w:p>
    <w:p w14:paraId="4ED14939"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Pacientes con biopsia realizada fuera del Instituto Nacional de Cancerología que no tengan revisión de laminillas en el hospital. </w:t>
      </w:r>
    </w:p>
    <w:p w14:paraId="4DF2F469"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Pacientes que hayan sido tratados en primera línea fuera del Instituto.   </w:t>
      </w:r>
    </w:p>
    <w:p w14:paraId="7C973EC7"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Positividad para HIV. </w:t>
      </w:r>
    </w:p>
    <w:p w14:paraId="515041F1" w14:textId="77777777" w:rsidR="00250A9D" w:rsidRPr="00765E41" w:rsidRDefault="00250A9D" w:rsidP="00261168">
      <w:pPr>
        <w:pStyle w:val="Prrafodelista"/>
        <w:numPr>
          <w:ilvl w:val="0"/>
          <w:numId w:val="3"/>
        </w:numPr>
        <w:jc w:val="both"/>
        <w:rPr>
          <w:rFonts w:ascii="Times New Roman" w:hAnsi="Times New Roman" w:cs="Times New Roman"/>
        </w:rPr>
      </w:pPr>
      <w:r w:rsidRPr="00765E41">
        <w:rPr>
          <w:rFonts w:ascii="Times New Roman" w:hAnsi="Times New Roman" w:cs="Times New Roman"/>
        </w:rPr>
        <w:t xml:space="preserve">Antecedente de otra neoplasia maligna con tratamiento sistémico en los últimos 5 años. </w:t>
      </w:r>
    </w:p>
    <w:p w14:paraId="0EFE98E4" w14:textId="77777777" w:rsidR="00250A9D" w:rsidRPr="00765E41" w:rsidRDefault="00250A9D" w:rsidP="00261168">
      <w:pPr>
        <w:pStyle w:val="Prrafodelista"/>
        <w:jc w:val="both"/>
        <w:rPr>
          <w:rFonts w:ascii="Times New Roman" w:hAnsi="Times New Roman" w:cs="Times New Roman"/>
        </w:rPr>
      </w:pPr>
    </w:p>
    <w:p w14:paraId="583C0A3D" w14:textId="77777777" w:rsidR="00250A9D" w:rsidRPr="00765E41" w:rsidRDefault="00250A9D" w:rsidP="00250A9D">
      <w:pPr>
        <w:rPr>
          <w:rFonts w:ascii="Times New Roman" w:hAnsi="Times New Roman" w:cs="Times New Roman"/>
          <w:b/>
          <w:bCs/>
          <w:lang w:val="es-EC"/>
        </w:rPr>
      </w:pPr>
    </w:p>
    <w:p w14:paraId="1261B4D5" w14:textId="77777777" w:rsidR="00250A9D" w:rsidRPr="00765E41" w:rsidRDefault="00250A9D" w:rsidP="00261168">
      <w:pPr>
        <w:pStyle w:val="Sinespaciado"/>
        <w:jc w:val="both"/>
        <w:rPr>
          <w:rFonts w:ascii="Times New Roman" w:hAnsi="Times New Roman" w:cs="Times New Roman"/>
          <w:b/>
          <w:bCs/>
          <w:lang w:val="es-MX"/>
        </w:rPr>
      </w:pPr>
      <w:r w:rsidRPr="00765E41">
        <w:rPr>
          <w:rFonts w:ascii="Times New Roman" w:hAnsi="Times New Roman" w:cs="Times New Roman"/>
          <w:b/>
          <w:bCs/>
          <w:lang w:val="es-MX"/>
        </w:rPr>
        <w:t xml:space="preserve">Variables: </w:t>
      </w:r>
    </w:p>
    <w:p w14:paraId="49630DB8" w14:textId="77777777" w:rsidR="00250A9D" w:rsidRPr="00765E41" w:rsidRDefault="00250A9D" w:rsidP="00250A9D">
      <w:pPr>
        <w:rPr>
          <w:rFonts w:ascii="Times New Roman" w:hAnsi="Times New Roman" w:cs="Times New Roman"/>
          <w:lang w:val="es-EC"/>
        </w:rPr>
      </w:pPr>
    </w:p>
    <w:tbl>
      <w:tblPr>
        <w:tblStyle w:val="Tablaconcuadrcula"/>
        <w:tblW w:w="0" w:type="auto"/>
        <w:tblLook w:val="04A0" w:firstRow="1" w:lastRow="0" w:firstColumn="1" w:lastColumn="0" w:noHBand="0" w:noVBand="1"/>
      </w:tblPr>
      <w:tblGrid>
        <w:gridCol w:w="4414"/>
        <w:gridCol w:w="4414"/>
      </w:tblGrid>
      <w:tr w:rsidR="00250A9D" w:rsidRPr="00765E41" w14:paraId="724F7CCF" w14:textId="77777777" w:rsidTr="00774DFA">
        <w:tc>
          <w:tcPr>
            <w:tcW w:w="4414" w:type="dxa"/>
          </w:tcPr>
          <w:p w14:paraId="78122A7A" w14:textId="77777777" w:rsidR="00250A9D" w:rsidRPr="00765E41" w:rsidRDefault="00250A9D" w:rsidP="00250A9D">
            <w:pPr>
              <w:pStyle w:val="Prrafodelista"/>
              <w:numPr>
                <w:ilvl w:val="0"/>
                <w:numId w:val="7"/>
              </w:numPr>
              <w:rPr>
                <w:rFonts w:ascii="Times New Roman" w:hAnsi="Times New Roman" w:cs="Times New Roman"/>
                <w:lang w:val="es-ES"/>
              </w:rPr>
            </w:pPr>
            <w:r w:rsidRPr="00765E41">
              <w:rPr>
                <w:rFonts w:ascii="Times New Roman" w:hAnsi="Times New Roman" w:cs="Times New Roman"/>
                <w:lang w:val="es-ES"/>
              </w:rPr>
              <w:t>ID</w:t>
            </w:r>
          </w:p>
          <w:p w14:paraId="6BF473F8" w14:textId="77777777" w:rsidR="00250A9D" w:rsidRPr="00765E41" w:rsidRDefault="00250A9D" w:rsidP="00250A9D">
            <w:pPr>
              <w:pStyle w:val="Prrafodelista"/>
              <w:numPr>
                <w:ilvl w:val="0"/>
                <w:numId w:val="7"/>
              </w:numPr>
              <w:rPr>
                <w:rFonts w:ascii="Times New Roman" w:hAnsi="Times New Roman" w:cs="Times New Roman"/>
                <w:lang w:val="es-ES"/>
              </w:rPr>
            </w:pPr>
            <w:r w:rsidRPr="00765E41">
              <w:rPr>
                <w:rFonts w:ascii="Times New Roman" w:hAnsi="Times New Roman" w:cs="Times New Roman"/>
                <w:lang w:val="es-ES"/>
              </w:rPr>
              <w:t>Iniciales</w:t>
            </w:r>
          </w:p>
        </w:tc>
        <w:tc>
          <w:tcPr>
            <w:tcW w:w="4414" w:type="dxa"/>
          </w:tcPr>
          <w:p w14:paraId="1C11CF6E" w14:textId="77777777" w:rsidR="00250A9D" w:rsidRPr="00765E41" w:rsidRDefault="00250A9D" w:rsidP="00774DFA">
            <w:pPr>
              <w:rPr>
                <w:rFonts w:ascii="Times New Roman" w:hAnsi="Times New Roman" w:cs="Times New Roman"/>
                <w:lang w:val="es-ES"/>
              </w:rPr>
            </w:pPr>
          </w:p>
        </w:tc>
      </w:tr>
      <w:tr w:rsidR="00250A9D" w:rsidRPr="00765E41" w14:paraId="637691BF" w14:textId="77777777" w:rsidTr="00774DFA">
        <w:tc>
          <w:tcPr>
            <w:tcW w:w="4414" w:type="dxa"/>
          </w:tcPr>
          <w:p w14:paraId="6E7406D6" w14:textId="77777777" w:rsidR="00250A9D" w:rsidRPr="00765E41" w:rsidRDefault="00250A9D" w:rsidP="00250A9D">
            <w:pPr>
              <w:pStyle w:val="Prrafodelista"/>
              <w:numPr>
                <w:ilvl w:val="0"/>
                <w:numId w:val="7"/>
              </w:numPr>
              <w:rPr>
                <w:rFonts w:ascii="Times New Roman" w:hAnsi="Times New Roman" w:cs="Times New Roman"/>
                <w:lang w:val="es-ES"/>
              </w:rPr>
            </w:pPr>
            <w:r w:rsidRPr="00765E41">
              <w:rPr>
                <w:rFonts w:ascii="Times New Roman" w:hAnsi="Times New Roman" w:cs="Times New Roman"/>
                <w:lang w:val="es-ES"/>
              </w:rPr>
              <w:t>Edad</w:t>
            </w:r>
          </w:p>
        </w:tc>
        <w:tc>
          <w:tcPr>
            <w:tcW w:w="4414" w:type="dxa"/>
          </w:tcPr>
          <w:p w14:paraId="01E5AEFB" w14:textId="5121D008" w:rsidR="00250A9D" w:rsidRPr="00765E41" w:rsidRDefault="00261168" w:rsidP="00250A9D">
            <w:pPr>
              <w:pStyle w:val="Prrafodelista"/>
              <w:numPr>
                <w:ilvl w:val="0"/>
                <w:numId w:val="7"/>
              </w:numPr>
              <w:rPr>
                <w:rFonts w:ascii="Times New Roman" w:hAnsi="Times New Roman" w:cs="Times New Roman"/>
                <w:lang w:val="es-ES"/>
              </w:rPr>
            </w:pPr>
            <w:r w:rsidRPr="00765E41">
              <w:rPr>
                <w:rFonts w:ascii="Times New Roman" w:hAnsi="Times New Roman" w:cs="Times New Roman"/>
                <w:lang w:val="es-ES"/>
              </w:rPr>
              <w:t>Años</w:t>
            </w:r>
          </w:p>
        </w:tc>
      </w:tr>
      <w:tr w:rsidR="00250A9D" w:rsidRPr="00765E41" w14:paraId="1953BCCB" w14:textId="77777777" w:rsidTr="00774DFA">
        <w:tc>
          <w:tcPr>
            <w:tcW w:w="4414" w:type="dxa"/>
          </w:tcPr>
          <w:p w14:paraId="56C23FED" w14:textId="77777777" w:rsidR="00250A9D" w:rsidRPr="00765E41" w:rsidRDefault="00250A9D" w:rsidP="00250A9D">
            <w:pPr>
              <w:pStyle w:val="Prrafodelista"/>
              <w:numPr>
                <w:ilvl w:val="0"/>
                <w:numId w:val="7"/>
              </w:numPr>
              <w:rPr>
                <w:rFonts w:ascii="Times New Roman" w:hAnsi="Times New Roman" w:cs="Times New Roman"/>
                <w:lang w:val="es-ES"/>
              </w:rPr>
            </w:pPr>
            <w:r w:rsidRPr="00765E41">
              <w:rPr>
                <w:rFonts w:ascii="Times New Roman" w:hAnsi="Times New Roman" w:cs="Times New Roman"/>
                <w:lang w:val="es-ES"/>
              </w:rPr>
              <w:t>Género</w:t>
            </w:r>
          </w:p>
        </w:tc>
        <w:tc>
          <w:tcPr>
            <w:tcW w:w="4414" w:type="dxa"/>
          </w:tcPr>
          <w:p w14:paraId="751B5B62" w14:textId="6821A2C2" w:rsidR="00250A9D" w:rsidRPr="009B1D17" w:rsidRDefault="00250A9D" w:rsidP="009B1D17">
            <w:pPr>
              <w:pStyle w:val="Prrafodelista"/>
              <w:numPr>
                <w:ilvl w:val="0"/>
                <w:numId w:val="10"/>
              </w:numPr>
              <w:rPr>
                <w:rFonts w:ascii="Times New Roman" w:hAnsi="Times New Roman" w:cs="Times New Roman"/>
                <w:lang w:val="es-ES"/>
              </w:rPr>
            </w:pPr>
            <w:r w:rsidRPr="009B1D17">
              <w:rPr>
                <w:rFonts w:ascii="Times New Roman" w:hAnsi="Times New Roman" w:cs="Times New Roman"/>
                <w:lang w:val="es-ES"/>
              </w:rPr>
              <w:t>Masculino</w:t>
            </w:r>
          </w:p>
          <w:p w14:paraId="358DBB35" w14:textId="5C73AB1D" w:rsidR="00250A9D" w:rsidRPr="009B1D17" w:rsidRDefault="00250A9D" w:rsidP="009B1D17">
            <w:pPr>
              <w:pStyle w:val="Prrafodelista"/>
              <w:numPr>
                <w:ilvl w:val="0"/>
                <w:numId w:val="10"/>
              </w:numPr>
              <w:rPr>
                <w:rFonts w:ascii="Times New Roman" w:hAnsi="Times New Roman" w:cs="Times New Roman"/>
                <w:lang w:val="es-ES"/>
              </w:rPr>
            </w:pPr>
            <w:r w:rsidRPr="009B1D17">
              <w:rPr>
                <w:rFonts w:ascii="Times New Roman" w:hAnsi="Times New Roman" w:cs="Times New Roman"/>
                <w:lang w:val="es-ES"/>
              </w:rPr>
              <w:t>Femenino</w:t>
            </w:r>
          </w:p>
        </w:tc>
      </w:tr>
      <w:tr w:rsidR="00250A9D" w:rsidRPr="00765E41" w14:paraId="64AC3205" w14:textId="77777777" w:rsidTr="00774DFA">
        <w:tc>
          <w:tcPr>
            <w:tcW w:w="4414" w:type="dxa"/>
          </w:tcPr>
          <w:p w14:paraId="3C7E77BC" w14:textId="77777777" w:rsidR="00250A9D" w:rsidRPr="00765E41" w:rsidRDefault="00250A9D" w:rsidP="009B1D17">
            <w:pPr>
              <w:pStyle w:val="Prrafodelista"/>
              <w:numPr>
                <w:ilvl w:val="0"/>
                <w:numId w:val="10"/>
              </w:numPr>
              <w:rPr>
                <w:rFonts w:ascii="Times New Roman" w:hAnsi="Times New Roman" w:cs="Times New Roman"/>
                <w:lang w:val="es-ES"/>
              </w:rPr>
            </w:pPr>
            <w:r w:rsidRPr="00765E41">
              <w:rPr>
                <w:rFonts w:ascii="Times New Roman" w:hAnsi="Times New Roman" w:cs="Times New Roman"/>
                <w:lang w:val="es-ES"/>
              </w:rPr>
              <w:t>IMC</w:t>
            </w:r>
          </w:p>
        </w:tc>
        <w:tc>
          <w:tcPr>
            <w:tcW w:w="4414" w:type="dxa"/>
          </w:tcPr>
          <w:p w14:paraId="5AC445C8" w14:textId="2095CAB1" w:rsidR="00250A9D" w:rsidRPr="009B1D17" w:rsidRDefault="00250A9D" w:rsidP="009B1D17">
            <w:pPr>
              <w:pStyle w:val="Prrafodelista"/>
              <w:numPr>
                <w:ilvl w:val="0"/>
                <w:numId w:val="11"/>
              </w:numPr>
              <w:rPr>
                <w:rFonts w:ascii="Times New Roman" w:hAnsi="Times New Roman" w:cs="Times New Roman"/>
                <w:lang w:val="es-ES"/>
              </w:rPr>
            </w:pPr>
            <w:r w:rsidRPr="009B1D17">
              <w:rPr>
                <w:rFonts w:ascii="Times New Roman" w:hAnsi="Times New Roman" w:cs="Times New Roman"/>
                <w:lang w:val="es-ES"/>
              </w:rPr>
              <w:t xml:space="preserve">Menor a 18 </w:t>
            </w:r>
          </w:p>
          <w:p w14:paraId="36B5E55F" w14:textId="72C132FB" w:rsidR="00250A9D" w:rsidRPr="009B1D17" w:rsidRDefault="00250A9D" w:rsidP="009B1D17">
            <w:pPr>
              <w:pStyle w:val="Prrafodelista"/>
              <w:numPr>
                <w:ilvl w:val="0"/>
                <w:numId w:val="11"/>
              </w:numPr>
              <w:rPr>
                <w:rFonts w:ascii="Times New Roman" w:hAnsi="Times New Roman" w:cs="Times New Roman"/>
                <w:lang w:val="es-ES"/>
              </w:rPr>
            </w:pPr>
            <w:r w:rsidRPr="009B1D17">
              <w:rPr>
                <w:rFonts w:ascii="Times New Roman" w:hAnsi="Times New Roman" w:cs="Times New Roman"/>
                <w:lang w:val="es-ES"/>
              </w:rPr>
              <w:t>19 – 24</w:t>
            </w:r>
          </w:p>
          <w:p w14:paraId="7B2D2D92" w14:textId="1667DF5F" w:rsidR="00250A9D" w:rsidRPr="009B1D17" w:rsidRDefault="00250A9D" w:rsidP="009B1D17">
            <w:pPr>
              <w:pStyle w:val="Prrafodelista"/>
              <w:numPr>
                <w:ilvl w:val="0"/>
                <w:numId w:val="11"/>
              </w:numPr>
              <w:rPr>
                <w:rFonts w:ascii="Times New Roman" w:hAnsi="Times New Roman" w:cs="Times New Roman"/>
                <w:lang w:val="es-ES"/>
              </w:rPr>
            </w:pPr>
            <w:r w:rsidRPr="009B1D17">
              <w:rPr>
                <w:rFonts w:ascii="Times New Roman" w:hAnsi="Times New Roman" w:cs="Times New Roman"/>
                <w:lang w:val="es-ES"/>
              </w:rPr>
              <w:t>25 – 30</w:t>
            </w:r>
          </w:p>
          <w:p w14:paraId="0F3A45DC" w14:textId="7E9B8CF6" w:rsidR="00250A9D" w:rsidRPr="009B1D17" w:rsidRDefault="00250A9D" w:rsidP="009B1D17">
            <w:pPr>
              <w:pStyle w:val="Prrafodelista"/>
              <w:numPr>
                <w:ilvl w:val="0"/>
                <w:numId w:val="11"/>
              </w:numPr>
              <w:rPr>
                <w:rFonts w:ascii="Times New Roman" w:hAnsi="Times New Roman" w:cs="Times New Roman"/>
                <w:lang w:val="es-ES"/>
              </w:rPr>
            </w:pPr>
            <w:r w:rsidRPr="009B1D17">
              <w:rPr>
                <w:rFonts w:ascii="Times New Roman" w:hAnsi="Times New Roman" w:cs="Times New Roman"/>
                <w:lang w:val="es-ES"/>
              </w:rPr>
              <w:t>31 – 35</w:t>
            </w:r>
          </w:p>
          <w:p w14:paraId="4996BA4D" w14:textId="6F079653" w:rsidR="00250A9D" w:rsidRPr="009B1D17" w:rsidRDefault="00250A9D" w:rsidP="009B1D17">
            <w:pPr>
              <w:pStyle w:val="Prrafodelista"/>
              <w:numPr>
                <w:ilvl w:val="0"/>
                <w:numId w:val="11"/>
              </w:numPr>
              <w:rPr>
                <w:rFonts w:ascii="Times New Roman" w:hAnsi="Times New Roman" w:cs="Times New Roman"/>
                <w:lang w:val="es-ES"/>
              </w:rPr>
            </w:pPr>
            <w:r w:rsidRPr="009B1D17">
              <w:rPr>
                <w:rFonts w:ascii="Times New Roman" w:hAnsi="Times New Roman" w:cs="Times New Roman"/>
                <w:lang w:val="es-ES"/>
              </w:rPr>
              <w:t>36 – 40</w:t>
            </w:r>
          </w:p>
          <w:p w14:paraId="3675EA59" w14:textId="0C81D706" w:rsidR="00250A9D" w:rsidRPr="009B1D17" w:rsidRDefault="00250A9D" w:rsidP="009B1D17">
            <w:pPr>
              <w:pStyle w:val="Prrafodelista"/>
              <w:numPr>
                <w:ilvl w:val="0"/>
                <w:numId w:val="11"/>
              </w:numPr>
              <w:rPr>
                <w:rFonts w:ascii="Times New Roman" w:hAnsi="Times New Roman" w:cs="Times New Roman"/>
                <w:lang w:val="es-ES"/>
              </w:rPr>
            </w:pPr>
            <w:r w:rsidRPr="009B1D17">
              <w:rPr>
                <w:rFonts w:ascii="Times New Roman" w:hAnsi="Times New Roman" w:cs="Times New Roman"/>
                <w:lang w:val="es-ES"/>
              </w:rPr>
              <w:t>Mayor a 40</w:t>
            </w:r>
          </w:p>
        </w:tc>
      </w:tr>
      <w:tr w:rsidR="00250A9D" w:rsidRPr="00765E41" w14:paraId="70A70203" w14:textId="77777777" w:rsidTr="00774DFA">
        <w:tc>
          <w:tcPr>
            <w:tcW w:w="4414" w:type="dxa"/>
          </w:tcPr>
          <w:p w14:paraId="3D07D3EA" w14:textId="77777777" w:rsidR="00250A9D" w:rsidRPr="00765E41" w:rsidRDefault="00250A9D" w:rsidP="009B1D17">
            <w:pPr>
              <w:pStyle w:val="Prrafodelista"/>
              <w:numPr>
                <w:ilvl w:val="0"/>
                <w:numId w:val="10"/>
              </w:numPr>
              <w:rPr>
                <w:rFonts w:ascii="Times New Roman" w:hAnsi="Times New Roman" w:cs="Times New Roman"/>
                <w:lang w:val="es-ES"/>
              </w:rPr>
            </w:pPr>
            <w:r w:rsidRPr="00765E41">
              <w:rPr>
                <w:rFonts w:ascii="Times New Roman" w:hAnsi="Times New Roman" w:cs="Times New Roman"/>
                <w:lang w:val="es-ES"/>
              </w:rPr>
              <w:t>Comorbilidades</w:t>
            </w:r>
          </w:p>
        </w:tc>
        <w:tc>
          <w:tcPr>
            <w:tcW w:w="4414" w:type="dxa"/>
          </w:tcPr>
          <w:p w14:paraId="705999A3" w14:textId="720B2DE1" w:rsidR="00250A9D" w:rsidRPr="009B1D17" w:rsidRDefault="00250A9D" w:rsidP="009B1D17">
            <w:pPr>
              <w:pStyle w:val="Prrafodelista"/>
              <w:numPr>
                <w:ilvl w:val="0"/>
                <w:numId w:val="12"/>
              </w:numPr>
              <w:rPr>
                <w:rFonts w:ascii="Times New Roman" w:hAnsi="Times New Roman" w:cs="Times New Roman"/>
                <w:lang w:val="es-ES"/>
              </w:rPr>
            </w:pPr>
            <w:r w:rsidRPr="009B1D17">
              <w:rPr>
                <w:rFonts w:ascii="Times New Roman" w:hAnsi="Times New Roman" w:cs="Times New Roman"/>
                <w:lang w:val="es-ES"/>
              </w:rPr>
              <w:t>DM</w:t>
            </w:r>
          </w:p>
          <w:p w14:paraId="3867F60E" w14:textId="4879574E" w:rsidR="00250A9D" w:rsidRPr="009B1D17" w:rsidRDefault="00261168" w:rsidP="009B1D17">
            <w:pPr>
              <w:pStyle w:val="Prrafodelista"/>
              <w:numPr>
                <w:ilvl w:val="0"/>
                <w:numId w:val="12"/>
              </w:numPr>
              <w:rPr>
                <w:rFonts w:ascii="Times New Roman" w:hAnsi="Times New Roman" w:cs="Times New Roman"/>
                <w:lang w:val="es-ES"/>
              </w:rPr>
            </w:pPr>
            <w:r w:rsidRPr="009B1D17">
              <w:rPr>
                <w:rFonts w:ascii="Times New Roman" w:hAnsi="Times New Roman" w:cs="Times New Roman"/>
                <w:lang w:val="es-ES"/>
              </w:rPr>
              <w:t>Cardiopatía isquémica.</w:t>
            </w:r>
          </w:p>
          <w:p w14:paraId="07574A09" w14:textId="158E7658" w:rsidR="00250A9D" w:rsidRPr="009B1D17" w:rsidRDefault="00250A9D" w:rsidP="009B1D17">
            <w:pPr>
              <w:pStyle w:val="Prrafodelista"/>
              <w:numPr>
                <w:ilvl w:val="0"/>
                <w:numId w:val="12"/>
              </w:numPr>
              <w:rPr>
                <w:rFonts w:ascii="Times New Roman" w:hAnsi="Times New Roman" w:cs="Times New Roman"/>
                <w:lang w:val="es-ES"/>
              </w:rPr>
            </w:pPr>
            <w:r w:rsidRPr="009B1D17">
              <w:rPr>
                <w:rFonts w:ascii="Times New Roman" w:hAnsi="Times New Roman" w:cs="Times New Roman"/>
                <w:lang w:val="es-ES"/>
              </w:rPr>
              <w:t>HAS</w:t>
            </w:r>
          </w:p>
          <w:p w14:paraId="3ABFF1AB" w14:textId="45F2A700" w:rsidR="00250A9D" w:rsidRPr="009B1D17" w:rsidRDefault="00250A9D" w:rsidP="009B1D17">
            <w:pPr>
              <w:pStyle w:val="Prrafodelista"/>
              <w:numPr>
                <w:ilvl w:val="0"/>
                <w:numId w:val="10"/>
              </w:numPr>
              <w:rPr>
                <w:rFonts w:ascii="Times New Roman" w:hAnsi="Times New Roman" w:cs="Times New Roman"/>
                <w:lang w:val="es-ES"/>
              </w:rPr>
            </w:pPr>
            <w:r w:rsidRPr="009B1D17">
              <w:rPr>
                <w:rFonts w:ascii="Times New Roman" w:hAnsi="Times New Roman" w:cs="Times New Roman"/>
                <w:lang w:val="es-ES"/>
              </w:rPr>
              <w:t>Otra</w:t>
            </w:r>
          </w:p>
        </w:tc>
      </w:tr>
      <w:tr w:rsidR="00250A9D" w:rsidRPr="00765E41" w14:paraId="71F5E105" w14:textId="77777777" w:rsidTr="00774DFA">
        <w:tc>
          <w:tcPr>
            <w:tcW w:w="4414" w:type="dxa"/>
          </w:tcPr>
          <w:p w14:paraId="52052593" w14:textId="77777777" w:rsidR="00250A9D" w:rsidRPr="00765E41" w:rsidRDefault="00250A9D" w:rsidP="009B1D17">
            <w:pPr>
              <w:pStyle w:val="Prrafodelista"/>
              <w:numPr>
                <w:ilvl w:val="0"/>
                <w:numId w:val="10"/>
              </w:numPr>
              <w:rPr>
                <w:rFonts w:ascii="Times New Roman" w:hAnsi="Times New Roman" w:cs="Times New Roman"/>
                <w:lang w:val="es-ES"/>
              </w:rPr>
            </w:pPr>
            <w:r w:rsidRPr="00765E41">
              <w:rPr>
                <w:rFonts w:ascii="Times New Roman" w:hAnsi="Times New Roman" w:cs="Times New Roman"/>
                <w:lang w:val="es-ES"/>
              </w:rPr>
              <w:t>Leucocitos</w:t>
            </w:r>
          </w:p>
        </w:tc>
        <w:tc>
          <w:tcPr>
            <w:tcW w:w="4414" w:type="dxa"/>
          </w:tcPr>
          <w:p w14:paraId="2A7F553D" w14:textId="77777777" w:rsidR="00250A9D" w:rsidRPr="009B1D17" w:rsidRDefault="00250A9D" w:rsidP="009B1D17">
            <w:pPr>
              <w:ind w:left="360"/>
              <w:rPr>
                <w:rFonts w:ascii="Times New Roman" w:hAnsi="Times New Roman" w:cs="Times New Roman"/>
                <w:lang w:val="es-ES"/>
              </w:rPr>
            </w:pPr>
            <w:r w:rsidRPr="009B1D17">
              <w:rPr>
                <w:rFonts w:ascii="Times New Roman" w:hAnsi="Times New Roman" w:cs="Times New Roman"/>
                <w:lang w:val="es-ES"/>
              </w:rPr>
              <w:t>Cifra absoluta (continua)</w:t>
            </w:r>
          </w:p>
        </w:tc>
      </w:tr>
      <w:tr w:rsidR="00250A9D" w:rsidRPr="00765E41" w14:paraId="18058A05" w14:textId="77777777" w:rsidTr="00774DFA">
        <w:tc>
          <w:tcPr>
            <w:tcW w:w="4414" w:type="dxa"/>
          </w:tcPr>
          <w:p w14:paraId="00C6712F" w14:textId="77777777" w:rsidR="00250A9D" w:rsidRPr="00765E41" w:rsidRDefault="00250A9D" w:rsidP="009B1D17">
            <w:pPr>
              <w:pStyle w:val="Prrafodelista"/>
              <w:numPr>
                <w:ilvl w:val="0"/>
                <w:numId w:val="10"/>
              </w:numPr>
              <w:rPr>
                <w:rFonts w:ascii="Times New Roman" w:hAnsi="Times New Roman" w:cs="Times New Roman"/>
                <w:lang w:val="es-ES"/>
              </w:rPr>
            </w:pPr>
            <w:r w:rsidRPr="00765E41">
              <w:rPr>
                <w:rFonts w:ascii="Times New Roman" w:hAnsi="Times New Roman" w:cs="Times New Roman"/>
                <w:lang w:val="es-ES"/>
              </w:rPr>
              <w:t>DHL</w:t>
            </w:r>
          </w:p>
        </w:tc>
        <w:tc>
          <w:tcPr>
            <w:tcW w:w="4414" w:type="dxa"/>
          </w:tcPr>
          <w:p w14:paraId="57F0CEFF" w14:textId="7B9B9F75" w:rsidR="00250A9D" w:rsidRPr="009B1D17" w:rsidRDefault="000716D3" w:rsidP="009B1D17">
            <w:pPr>
              <w:pStyle w:val="Prrafodelista"/>
              <w:numPr>
                <w:ilvl w:val="0"/>
                <w:numId w:val="14"/>
              </w:numPr>
              <w:rPr>
                <w:rFonts w:ascii="Times New Roman" w:hAnsi="Times New Roman" w:cs="Times New Roman"/>
                <w:lang w:val="es-ES"/>
              </w:rPr>
            </w:pPr>
            <w:r w:rsidRPr="009B1D17">
              <w:rPr>
                <w:rFonts w:ascii="Times New Roman" w:hAnsi="Times New Roman" w:cs="Times New Roman"/>
                <w:lang w:val="es-ES"/>
              </w:rPr>
              <w:t>Normal</w:t>
            </w:r>
          </w:p>
          <w:p w14:paraId="540C4EEB" w14:textId="77777777" w:rsidR="00250A9D" w:rsidRDefault="000716D3" w:rsidP="009B1D17">
            <w:pPr>
              <w:pStyle w:val="Prrafodelista"/>
              <w:numPr>
                <w:ilvl w:val="0"/>
                <w:numId w:val="14"/>
              </w:numPr>
              <w:rPr>
                <w:rFonts w:ascii="Times New Roman" w:hAnsi="Times New Roman" w:cs="Times New Roman"/>
                <w:lang w:val="es-ES"/>
              </w:rPr>
            </w:pPr>
            <w:r w:rsidRPr="009B1D17">
              <w:rPr>
                <w:rFonts w:ascii="Times New Roman" w:hAnsi="Times New Roman" w:cs="Times New Roman"/>
                <w:lang w:val="es-ES"/>
              </w:rPr>
              <w:t>Elevada</w:t>
            </w:r>
          </w:p>
          <w:p w14:paraId="4C41EBF2" w14:textId="26768660" w:rsidR="009B1D17" w:rsidRPr="009B1D17" w:rsidRDefault="009B1D17" w:rsidP="009B1D17">
            <w:pPr>
              <w:pStyle w:val="Prrafodelista"/>
              <w:numPr>
                <w:ilvl w:val="0"/>
                <w:numId w:val="14"/>
              </w:numPr>
              <w:rPr>
                <w:rFonts w:ascii="Times New Roman" w:hAnsi="Times New Roman" w:cs="Times New Roman"/>
                <w:lang w:val="es-ES"/>
              </w:rPr>
            </w:pPr>
            <w:r>
              <w:rPr>
                <w:rFonts w:ascii="Times New Roman" w:hAnsi="Times New Roman" w:cs="Times New Roman"/>
                <w:lang w:val="es-ES"/>
              </w:rPr>
              <w:t>No realizada</w:t>
            </w:r>
          </w:p>
        </w:tc>
      </w:tr>
      <w:tr w:rsidR="00250A9D" w:rsidRPr="00765E41" w14:paraId="17D5B794" w14:textId="77777777" w:rsidTr="00774DFA">
        <w:tc>
          <w:tcPr>
            <w:tcW w:w="4414" w:type="dxa"/>
          </w:tcPr>
          <w:p w14:paraId="278C92E5"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Albúmina</w:t>
            </w:r>
          </w:p>
        </w:tc>
        <w:tc>
          <w:tcPr>
            <w:tcW w:w="4414" w:type="dxa"/>
          </w:tcPr>
          <w:p w14:paraId="56EC340E" w14:textId="5F7AD6E6" w:rsidR="00250A9D" w:rsidRPr="009B1D17" w:rsidRDefault="009B1D17" w:rsidP="009B1D17">
            <w:pPr>
              <w:ind w:left="360"/>
              <w:rPr>
                <w:rFonts w:ascii="Times New Roman" w:hAnsi="Times New Roman" w:cs="Times New Roman"/>
                <w:lang w:val="es-ES"/>
              </w:rPr>
            </w:pPr>
            <w:r>
              <w:rPr>
                <w:rFonts w:ascii="Times New Roman" w:hAnsi="Times New Roman" w:cs="Times New Roman"/>
                <w:lang w:val="es-ES"/>
              </w:rPr>
              <w:t xml:space="preserve">0. </w:t>
            </w:r>
            <w:r w:rsidR="00250A9D" w:rsidRPr="009B1D17">
              <w:rPr>
                <w:rFonts w:ascii="Times New Roman" w:hAnsi="Times New Roman" w:cs="Times New Roman"/>
                <w:lang w:val="es-ES"/>
              </w:rPr>
              <w:t xml:space="preserve">Normal </w:t>
            </w:r>
          </w:p>
          <w:p w14:paraId="7C23DFDA" w14:textId="690779EE" w:rsidR="00250A9D" w:rsidRPr="009B1D17" w:rsidRDefault="009B1D17" w:rsidP="009B1D17">
            <w:pPr>
              <w:ind w:left="360"/>
              <w:rPr>
                <w:rFonts w:ascii="Times New Roman" w:hAnsi="Times New Roman" w:cs="Times New Roman"/>
                <w:lang w:val="es-ES"/>
              </w:rPr>
            </w:pPr>
            <w:r>
              <w:rPr>
                <w:rFonts w:ascii="Times New Roman" w:hAnsi="Times New Roman" w:cs="Times New Roman"/>
                <w:lang w:val="es-ES"/>
              </w:rPr>
              <w:t xml:space="preserve">1. </w:t>
            </w:r>
            <w:r w:rsidR="000716D3" w:rsidRPr="009B1D17">
              <w:rPr>
                <w:rFonts w:ascii="Times New Roman" w:hAnsi="Times New Roman" w:cs="Times New Roman"/>
                <w:lang w:val="es-ES"/>
              </w:rPr>
              <w:t xml:space="preserve"> &gt; 3 – 3.5</w:t>
            </w:r>
          </w:p>
          <w:p w14:paraId="661C9E97" w14:textId="6E541B0D" w:rsidR="000716D3" w:rsidRPr="009B1D17" w:rsidRDefault="009B1D17" w:rsidP="009B1D17">
            <w:pPr>
              <w:ind w:left="360"/>
              <w:rPr>
                <w:rFonts w:ascii="Times New Roman" w:hAnsi="Times New Roman" w:cs="Times New Roman"/>
                <w:lang w:val="es-ES"/>
              </w:rPr>
            </w:pPr>
            <w:r>
              <w:rPr>
                <w:rFonts w:ascii="Times New Roman" w:hAnsi="Times New Roman" w:cs="Times New Roman"/>
                <w:lang w:val="es-ES"/>
              </w:rPr>
              <w:t xml:space="preserve">2. </w:t>
            </w:r>
            <w:r w:rsidR="000716D3" w:rsidRPr="009B1D17">
              <w:rPr>
                <w:rFonts w:ascii="Times New Roman" w:hAnsi="Times New Roman" w:cs="Times New Roman"/>
                <w:lang w:val="es-ES"/>
              </w:rPr>
              <w:t>2 -3.0</w:t>
            </w:r>
          </w:p>
          <w:p w14:paraId="3E95E742" w14:textId="6E48CE12" w:rsidR="000716D3" w:rsidRPr="009B1D17" w:rsidRDefault="009B1D17" w:rsidP="009B1D17">
            <w:pPr>
              <w:ind w:left="360"/>
              <w:rPr>
                <w:rFonts w:ascii="Times New Roman" w:hAnsi="Times New Roman" w:cs="Times New Roman"/>
                <w:lang w:val="es-ES"/>
              </w:rPr>
            </w:pPr>
            <w:r>
              <w:rPr>
                <w:rFonts w:ascii="Times New Roman" w:hAnsi="Times New Roman" w:cs="Times New Roman"/>
                <w:lang w:val="es-ES"/>
              </w:rPr>
              <w:t xml:space="preserve">3. </w:t>
            </w:r>
            <w:r w:rsidR="000716D3" w:rsidRPr="009B1D17">
              <w:rPr>
                <w:rFonts w:ascii="Times New Roman" w:hAnsi="Times New Roman" w:cs="Times New Roman"/>
                <w:lang w:val="es-ES"/>
              </w:rPr>
              <w:t>&lt; 2</w:t>
            </w:r>
          </w:p>
        </w:tc>
      </w:tr>
      <w:tr w:rsidR="000716D3" w:rsidRPr="00765E41" w14:paraId="5B197686" w14:textId="77777777" w:rsidTr="00774DFA">
        <w:tc>
          <w:tcPr>
            <w:tcW w:w="4414" w:type="dxa"/>
          </w:tcPr>
          <w:p w14:paraId="2827B681" w14:textId="0F8858E3" w:rsidR="000716D3"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Beta 2 </w:t>
            </w:r>
            <w:proofErr w:type="spellStart"/>
            <w:r w:rsidRPr="00765E41">
              <w:rPr>
                <w:rFonts w:ascii="Times New Roman" w:hAnsi="Times New Roman" w:cs="Times New Roman"/>
                <w:lang w:val="es-ES"/>
              </w:rPr>
              <w:t>microglobulina</w:t>
            </w:r>
            <w:proofErr w:type="spellEnd"/>
            <w:r w:rsidRPr="00765E41">
              <w:rPr>
                <w:rFonts w:ascii="Times New Roman" w:hAnsi="Times New Roman" w:cs="Times New Roman"/>
                <w:lang w:val="es-ES"/>
              </w:rPr>
              <w:t xml:space="preserve"> </w:t>
            </w:r>
          </w:p>
        </w:tc>
        <w:tc>
          <w:tcPr>
            <w:tcW w:w="4414" w:type="dxa"/>
          </w:tcPr>
          <w:p w14:paraId="15248B00" w14:textId="2AD10DA5" w:rsidR="000716D3" w:rsidRPr="009B1D17" w:rsidRDefault="000716D3" w:rsidP="009B1D17">
            <w:pPr>
              <w:pStyle w:val="Prrafodelista"/>
              <w:numPr>
                <w:ilvl w:val="0"/>
                <w:numId w:val="15"/>
              </w:numPr>
              <w:rPr>
                <w:rFonts w:ascii="Times New Roman" w:hAnsi="Times New Roman" w:cs="Times New Roman"/>
                <w:lang w:val="es-ES"/>
              </w:rPr>
            </w:pPr>
            <w:r w:rsidRPr="009B1D17">
              <w:rPr>
                <w:rFonts w:ascii="Times New Roman" w:hAnsi="Times New Roman" w:cs="Times New Roman"/>
                <w:lang w:val="es-ES"/>
              </w:rPr>
              <w:t>Normal</w:t>
            </w:r>
          </w:p>
          <w:p w14:paraId="71D52BEC" w14:textId="77777777" w:rsidR="000716D3" w:rsidRDefault="000716D3" w:rsidP="009B1D17">
            <w:pPr>
              <w:pStyle w:val="Prrafodelista"/>
              <w:numPr>
                <w:ilvl w:val="0"/>
                <w:numId w:val="15"/>
              </w:numPr>
              <w:rPr>
                <w:rFonts w:ascii="Times New Roman" w:hAnsi="Times New Roman" w:cs="Times New Roman"/>
                <w:lang w:val="es-ES"/>
              </w:rPr>
            </w:pPr>
            <w:r w:rsidRPr="009B1D17">
              <w:rPr>
                <w:rFonts w:ascii="Times New Roman" w:hAnsi="Times New Roman" w:cs="Times New Roman"/>
                <w:lang w:val="es-ES"/>
              </w:rPr>
              <w:t>Alta</w:t>
            </w:r>
          </w:p>
          <w:p w14:paraId="16913135" w14:textId="755E57A5" w:rsidR="009B1D17" w:rsidRPr="009B1D17" w:rsidRDefault="009B1D17" w:rsidP="009B1D17">
            <w:pPr>
              <w:pStyle w:val="Prrafodelista"/>
              <w:numPr>
                <w:ilvl w:val="0"/>
                <w:numId w:val="15"/>
              </w:numPr>
              <w:rPr>
                <w:rFonts w:ascii="Times New Roman" w:hAnsi="Times New Roman" w:cs="Times New Roman"/>
                <w:lang w:val="es-ES"/>
              </w:rPr>
            </w:pPr>
            <w:r>
              <w:rPr>
                <w:rFonts w:ascii="Times New Roman" w:hAnsi="Times New Roman" w:cs="Times New Roman"/>
                <w:lang w:val="es-ES"/>
              </w:rPr>
              <w:t>No realizada</w:t>
            </w:r>
          </w:p>
        </w:tc>
      </w:tr>
      <w:tr w:rsidR="000716D3" w:rsidRPr="00765E41" w14:paraId="3360B708" w14:textId="77777777" w:rsidTr="00774DFA">
        <w:tc>
          <w:tcPr>
            <w:tcW w:w="4414" w:type="dxa"/>
          </w:tcPr>
          <w:p w14:paraId="52BB994E" w14:textId="4AB5BCD2" w:rsidR="000716D3"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Linfocitos absolutos al diagnóstico</w:t>
            </w:r>
          </w:p>
        </w:tc>
        <w:tc>
          <w:tcPr>
            <w:tcW w:w="4414" w:type="dxa"/>
          </w:tcPr>
          <w:p w14:paraId="01F51CDB" w14:textId="26083F1A" w:rsidR="000716D3" w:rsidRPr="009B1D17" w:rsidRDefault="000716D3" w:rsidP="009B1D17">
            <w:pPr>
              <w:ind w:left="360"/>
              <w:rPr>
                <w:rFonts w:ascii="Times New Roman" w:hAnsi="Times New Roman" w:cs="Times New Roman"/>
                <w:lang w:val="es-ES"/>
              </w:rPr>
            </w:pPr>
            <w:r w:rsidRPr="009B1D17">
              <w:rPr>
                <w:rFonts w:ascii="Times New Roman" w:hAnsi="Times New Roman" w:cs="Times New Roman"/>
                <w:lang w:val="es-ES"/>
              </w:rPr>
              <w:t>Número absoluto (continua)</w:t>
            </w:r>
          </w:p>
        </w:tc>
      </w:tr>
      <w:tr w:rsidR="000716D3" w:rsidRPr="00765E41" w14:paraId="4316414B" w14:textId="77777777" w:rsidTr="00774DFA">
        <w:tc>
          <w:tcPr>
            <w:tcW w:w="4414" w:type="dxa"/>
          </w:tcPr>
          <w:p w14:paraId="205A6D9A" w14:textId="32C1E840" w:rsidR="000716D3"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Monocitos absolutos al diagnóstico</w:t>
            </w:r>
          </w:p>
        </w:tc>
        <w:tc>
          <w:tcPr>
            <w:tcW w:w="4414" w:type="dxa"/>
          </w:tcPr>
          <w:p w14:paraId="482B6032" w14:textId="5EF9519D" w:rsidR="000716D3" w:rsidRPr="009B1D17" w:rsidRDefault="000716D3" w:rsidP="009B1D17">
            <w:pPr>
              <w:ind w:left="360"/>
              <w:rPr>
                <w:rFonts w:ascii="Times New Roman" w:hAnsi="Times New Roman" w:cs="Times New Roman"/>
                <w:lang w:val="es-ES"/>
              </w:rPr>
            </w:pPr>
            <w:r w:rsidRPr="009B1D17">
              <w:rPr>
                <w:rFonts w:ascii="Times New Roman" w:hAnsi="Times New Roman" w:cs="Times New Roman"/>
                <w:lang w:val="es-ES"/>
              </w:rPr>
              <w:t>Número absoluto (continua)</w:t>
            </w:r>
          </w:p>
        </w:tc>
      </w:tr>
      <w:tr w:rsidR="00250A9D" w:rsidRPr="00765E41" w14:paraId="411AB3C3" w14:textId="77777777" w:rsidTr="00774DFA">
        <w:tc>
          <w:tcPr>
            <w:tcW w:w="4414" w:type="dxa"/>
          </w:tcPr>
          <w:p w14:paraId="7CF0721E"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ECOG</w:t>
            </w:r>
          </w:p>
        </w:tc>
        <w:tc>
          <w:tcPr>
            <w:tcW w:w="4414" w:type="dxa"/>
          </w:tcPr>
          <w:p w14:paraId="2F56E26F" w14:textId="64A49820" w:rsidR="00250A9D" w:rsidRPr="009B1D17" w:rsidRDefault="00250A9D" w:rsidP="009B1D17">
            <w:pPr>
              <w:pStyle w:val="Prrafodelista"/>
              <w:numPr>
                <w:ilvl w:val="0"/>
                <w:numId w:val="16"/>
              </w:numPr>
              <w:rPr>
                <w:rFonts w:ascii="Times New Roman" w:hAnsi="Times New Roman" w:cs="Times New Roman"/>
                <w:lang w:val="es-ES"/>
              </w:rPr>
            </w:pPr>
            <w:r w:rsidRPr="009B1D17">
              <w:rPr>
                <w:rFonts w:ascii="Times New Roman" w:hAnsi="Times New Roman" w:cs="Times New Roman"/>
                <w:lang w:val="es-ES"/>
              </w:rPr>
              <w:t>0 - 1</w:t>
            </w:r>
          </w:p>
          <w:p w14:paraId="5284B377" w14:textId="5B0703D3" w:rsidR="00261168" w:rsidRPr="009B1D17" w:rsidRDefault="00250A9D" w:rsidP="009B1D17">
            <w:pPr>
              <w:pStyle w:val="Prrafodelista"/>
              <w:numPr>
                <w:ilvl w:val="0"/>
                <w:numId w:val="16"/>
              </w:numPr>
              <w:rPr>
                <w:rFonts w:ascii="Times New Roman" w:hAnsi="Times New Roman" w:cs="Times New Roman"/>
                <w:lang w:val="es-ES"/>
              </w:rPr>
            </w:pPr>
            <w:r w:rsidRPr="009B1D17">
              <w:rPr>
                <w:rFonts w:ascii="Times New Roman" w:hAnsi="Times New Roman" w:cs="Times New Roman"/>
                <w:lang w:val="es-ES"/>
              </w:rPr>
              <w:t>2</w:t>
            </w:r>
          </w:p>
          <w:p w14:paraId="1F5B367D" w14:textId="7B957285" w:rsidR="008F5BF0" w:rsidRPr="009B1D17" w:rsidRDefault="00261168" w:rsidP="009B1D17">
            <w:pPr>
              <w:pStyle w:val="Prrafodelista"/>
              <w:numPr>
                <w:ilvl w:val="0"/>
                <w:numId w:val="16"/>
              </w:numPr>
              <w:rPr>
                <w:rFonts w:ascii="Times New Roman" w:hAnsi="Times New Roman" w:cs="Times New Roman"/>
                <w:lang w:val="es-ES"/>
              </w:rPr>
            </w:pPr>
            <w:r w:rsidRPr="009B1D17">
              <w:rPr>
                <w:rFonts w:ascii="Times New Roman" w:hAnsi="Times New Roman" w:cs="Times New Roman"/>
                <w:lang w:val="es-ES"/>
              </w:rPr>
              <w:t>3</w:t>
            </w:r>
          </w:p>
          <w:p w14:paraId="0823CD47" w14:textId="576BFF23" w:rsidR="008F5BF0" w:rsidRPr="009B1D17" w:rsidRDefault="008F5BF0" w:rsidP="009B1D17">
            <w:pPr>
              <w:pStyle w:val="Prrafodelista"/>
              <w:numPr>
                <w:ilvl w:val="0"/>
                <w:numId w:val="16"/>
              </w:numPr>
              <w:rPr>
                <w:rFonts w:ascii="Times New Roman" w:hAnsi="Times New Roman" w:cs="Times New Roman"/>
                <w:lang w:val="es-ES"/>
              </w:rPr>
            </w:pPr>
            <w:r w:rsidRPr="009B1D17">
              <w:rPr>
                <w:rFonts w:ascii="Times New Roman" w:hAnsi="Times New Roman" w:cs="Times New Roman"/>
                <w:lang w:val="es-ES"/>
              </w:rPr>
              <w:t>4</w:t>
            </w:r>
          </w:p>
          <w:p w14:paraId="333987C7" w14:textId="72D72BF6" w:rsidR="00250A9D" w:rsidRPr="009B1D17" w:rsidRDefault="00250A9D" w:rsidP="009B1D17">
            <w:pPr>
              <w:pStyle w:val="Prrafodelista"/>
              <w:numPr>
                <w:ilvl w:val="0"/>
                <w:numId w:val="16"/>
              </w:numPr>
              <w:rPr>
                <w:rFonts w:ascii="Times New Roman" w:hAnsi="Times New Roman" w:cs="Times New Roman"/>
                <w:lang w:val="es-ES"/>
              </w:rPr>
            </w:pPr>
            <w:r w:rsidRPr="009B1D17">
              <w:rPr>
                <w:rFonts w:ascii="Times New Roman" w:hAnsi="Times New Roman" w:cs="Times New Roman"/>
                <w:lang w:val="es-ES"/>
              </w:rPr>
              <w:t>5</w:t>
            </w:r>
          </w:p>
        </w:tc>
      </w:tr>
      <w:tr w:rsidR="00250A9D" w:rsidRPr="00765E41" w14:paraId="01CCA3DB" w14:textId="77777777" w:rsidTr="00774DFA">
        <w:tc>
          <w:tcPr>
            <w:tcW w:w="4414" w:type="dxa"/>
          </w:tcPr>
          <w:p w14:paraId="386F0AD8"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Enfermedad </w:t>
            </w:r>
            <w:proofErr w:type="spellStart"/>
            <w:r w:rsidRPr="00765E41">
              <w:rPr>
                <w:rFonts w:ascii="Times New Roman" w:hAnsi="Times New Roman" w:cs="Times New Roman"/>
                <w:lang w:val="es-ES"/>
              </w:rPr>
              <w:t>extranodal</w:t>
            </w:r>
            <w:proofErr w:type="spellEnd"/>
          </w:p>
        </w:tc>
        <w:tc>
          <w:tcPr>
            <w:tcW w:w="4414" w:type="dxa"/>
          </w:tcPr>
          <w:p w14:paraId="16FFD37E" w14:textId="0E1A527B" w:rsidR="00250A9D" w:rsidRPr="009B1D17" w:rsidRDefault="009B1D17" w:rsidP="009B1D17">
            <w:pPr>
              <w:pStyle w:val="Prrafodelista"/>
              <w:numPr>
                <w:ilvl w:val="0"/>
                <w:numId w:val="17"/>
              </w:numPr>
              <w:rPr>
                <w:rFonts w:ascii="Times New Roman" w:hAnsi="Times New Roman" w:cs="Times New Roman"/>
                <w:lang w:val="es-ES"/>
              </w:rPr>
            </w:pPr>
            <w:r>
              <w:rPr>
                <w:rFonts w:ascii="Times New Roman" w:hAnsi="Times New Roman" w:cs="Times New Roman"/>
                <w:lang w:val="es-ES"/>
              </w:rPr>
              <w:t>No</w:t>
            </w:r>
          </w:p>
          <w:p w14:paraId="6F614623" w14:textId="1C801D9C" w:rsidR="00250A9D" w:rsidRPr="009B1D17" w:rsidRDefault="009B1D17" w:rsidP="009B1D17">
            <w:pPr>
              <w:pStyle w:val="Prrafodelista"/>
              <w:numPr>
                <w:ilvl w:val="0"/>
                <w:numId w:val="17"/>
              </w:numPr>
              <w:rPr>
                <w:rFonts w:ascii="Times New Roman" w:hAnsi="Times New Roman" w:cs="Times New Roman"/>
                <w:lang w:val="es-ES"/>
              </w:rPr>
            </w:pPr>
            <w:r>
              <w:rPr>
                <w:rFonts w:ascii="Times New Roman" w:hAnsi="Times New Roman" w:cs="Times New Roman"/>
                <w:lang w:val="es-ES"/>
              </w:rPr>
              <w:t>si</w:t>
            </w:r>
          </w:p>
        </w:tc>
      </w:tr>
      <w:tr w:rsidR="00250A9D" w:rsidRPr="00765E41" w14:paraId="15C29896" w14:textId="77777777" w:rsidTr="00774DFA">
        <w:tc>
          <w:tcPr>
            <w:tcW w:w="4414" w:type="dxa"/>
          </w:tcPr>
          <w:p w14:paraId="22B6B4D8"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Órgano involucrado</w:t>
            </w:r>
          </w:p>
        </w:tc>
        <w:tc>
          <w:tcPr>
            <w:tcW w:w="4414" w:type="dxa"/>
          </w:tcPr>
          <w:p w14:paraId="5644835C" w14:textId="1007843D" w:rsidR="00250A9D" w:rsidRPr="00F8499F" w:rsidRDefault="00F8499F" w:rsidP="00F8499F">
            <w:pPr>
              <w:ind w:left="360"/>
              <w:rPr>
                <w:rFonts w:ascii="Times New Roman" w:hAnsi="Times New Roman" w:cs="Times New Roman"/>
                <w:lang w:val="es-ES"/>
              </w:rPr>
            </w:pPr>
            <w:r>
              <w:rPr>
                <w:rFonts w:ascii="Times New Roman" w:hAnsi="Times New Roman" w:cs="Times New Roman"/>
                <w:lang w:val="es-ES"/>
              </w:rPr>
              <w:t>1.</w:t>
            </w:r>
            <w:r w:rsidR="00250A9D" w:rsidRPr="00F8499F">
              <w:rPr>
                <w:rFonts w:ascii="Times New Roman" w:hAnsi="Times New Roman" w:cs="Times New Roman"/>
                <w:lang w:val="es-ES"/>
              </w:rPr>
              <w:t>Hígado</w:t>
            </w:r>
          </w:p>
          <w:p w14:paraId="1D703671" w14:textId="4EDD37F0" w:rsidR="00250A9D" w:rsidRPr="009B1D17" w:rsidRDefault="00F8499F" w:rsidP="009B1D17">
            <w:pPr>
              <w:ind w:left="360"/>
              <w:rPr>
                <w:rFonts w:ascii="Times New Roman" w:hAnsi="Times New Roman" w:cs="Times New Roman"/>
                <w:lang w:val="es-ES"/>
              </w:rPr>
            </w:pPr>
            <w:r>
              <w:rPr>
                <w:rFonts w:ascii="Times New Roman" w:hAnsi="Times New Roman" w:cs="Times New Roman"/>
                <w:lang w:val="es-ES"/>
              </w:rPr>
              <w:t>2.</w:t>
            </w:r>
            <w:r w:rsidR="009B1D17" w:rsidRPr="009B1D17">
              <w:rPr>
                <w:rFonts w:ascii="Times New Roman" w:hAnsi="Times New Roman" w:cs="Times New Roman"/>
                <w:lang w:val="es-ES"/>
              </w:rPr>
              <w:t>Gastrointestinal</w:t>
            </w:r>
          </w:p>
          <w:p w14:paraId="74E5549B" w14:textId="015FF71D" w:rsidR="00250A9D" w:rsidRPr="009B1D17" w:rsidRDefault="00F8499F" w:rsidP="009B1D17">
            <w:pPr>
              <w:ind w:left="360"/>
              <w:rPr>
                <w:rFonts w:ascii="Times New Roman" w:hAnsi="Times New Roman" w:cs="Times New Roman"/>
                <w:lang w:val="es-ES"/>
              </w:rPr>
            </w:pPr>
            <w:r>
              <w:rPr>
                <w:rFonts w:ascii="Times New Roman" w:hAnsi="Times New Roman" w:cs="Times New Roman"/>
                <w:lang w:val="es-ES"/>
              </w:rPr>
              <w:lastRenderedPageBreak/>
              <w:t>3.</w:t>
            </w:r>
            <w:r w:rsidR="00250A9D" w:rsidRPr="009B1D17">
              <w:rPr>
                <w:rFonts w:ascii="Times New Roman" w:hAnsi="Times New Roman" w:cs="Times New Roman"/>
                <w:lang w:val="es-ES"/>
              </w:rPr>
              <w:t>Pulmón</w:t>
            </w:r>
          </w:p>
          <w:p w14:paraId="1CEBAA0F" w14:textId="3116349B" w:rsidR="00250A9D" w:rsidRPr="009B1D17" w:rsidRDefault="00F8499F" w:rsidP="009B1D17">
            <w:pPr>
              <w:ind w:left="360"/>
              <w:rPr>
                <w:rFonts w:ascii="Times New Roman" w:hAnsi="Times New Roman" w:cs="Times New Roman"/>
                <w:lang w:val="es-ES"/>
              </w:rPr>
            </w:pPr>
            <w:r>
              <w:rPr>
                <w:rFonts w:ascii="Times New Roman" w:hAnsi="Times New Roman" w:cs="Times New Roman"/>
                <w:lang w:val="es-ES"/>
              </w:rPr>
              <w:t>4.</w:t>
            </w:r>
            <w:r w:rsidR="00250A9D" w:rsidRPr="009B1D17">
              <w:rPr>
                <w:rFonts w:ascii="Times New Roman" w:hAnsi="Times New Roman" w:cs="Times New Roman"/>
                <w:lang w:val="es-ES"/>
              </w:rPr>
              <w:t>Mama</w:t>
            </w:r>
          </w:p>
          <w:p w14:paraId="17E7BCB8" w14:textId="0B690D75" w:rsidR="00250A9D" w:rsidRPr="009B1D17" w:rsidRDefault="00F8499F" w:rsidP="009B1D17">
            <w:pPr>
              <w:ind w:left="360"/>
              <w:rPr>
                <w:rFonts w:ascii="Times New Roman" w:hAnsi="Times New Roman" w:cs="Times New Roman"/>
                <w:lang w:val="es-ES"/>
              </w:rPr>
            </w:pPr>
            <w:r>
              <w:rPr>
                <w:rFonts w:ascii="Times New Roman" w:hAnsi="Times New Roman" w:cs="Times New Roman"/>
                <w:lang w:val="es-ES"/>
              </w:rPr>
              <w:t>5.</w:t>
            </w:r>
            <w:r w:rsidR="00250A9D" w:rsidRPr="009B1D17">
              <w:rPr>
                <w:rFonts w:ascii="Times New Roman" w:hAnsi="Times New Roman" w:cs="Times New Roman"/>
                <w:lang w:val="es-ES"/>
              </w:rPr>
              <w:t>Testículo</w:t>
            </w:r>
          </w:p>
          <w:p w14:paraId="303FAC52" w14:textId="288E3829" w:rsidR="00250A9D" w:rsidRPr="009B1D17" w:rsidRDefault="00F8499F" w:rsidP="009B1D17">
            <w:pPr>
              <w:ind w:left="360"/>
              <w:rPr>
                <w:rFonts w:ascii="Times New Roman" w:hAnsi="Times New Roman" w:cs="Times New Roman"/>
                <w:lang w:val="es-ES"/>
              </w:rPr>
            </w:pPr>
            <w:r>
              <w:rPr>
                <w:rFonts w:ascii="Times New Roman" w:hAnsi="Times New Roman" w:cs="Times New Roman"/>
                <w:lang w:val="es-ES"/>
              </w:rPr>
              <w:t>6.</w:t>
            </w:r>
            <w:r w:rsidR="00250A9D" w:rsidRPr="009B1D17">
              <w:rPr>
                <w:rFonts w:ascii="Times New Roman" w:hAnsi="Times New Roman" w:cs="Times New Roman"/>
                <w:lang w:val="es-ES"/>
              </w:rPr>
              <w:t>Otro</w:t>
            </w:r>
          </w:p>
        </w:tc>
      </w:tr>
      <w:tr w:rsidR="00250A9D" w:rsidRPr="00765E41" w14:paraId="20035375" w14:textId="77777777" w:rsidTr="00774DFA">
        <w:tc>
          <w:tcPr>
            <w:tcW w:w="4414" w:type="dxa"/>
          </w:tcPr>
          <w:p w14:paraId="65648151"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lastRenderedPageBreak/>
              <w:t>Infiltración a MO</w:t>
            </w:r>
          </w:p>
        </w:tc>
        <w:tc>
          <w:tcPr>
            <w:tcW w:w="4414" w:type="dxa"/>
          </w:tcPr>
          <w:p w14:paraId="5BC1DD8F" w14:textId="1D27797A" w:rsidR="00250A9D" w:rsidRPr="00F8499F" w:rsidRDefault="00F8499F" w:rsidP="00F8499F">
            <w:pPr>
              <w:pStyle w:val="Prrafodelista"/>
              <w:numPr>
                <w:ilvl w:val="0"/>
                <w:numId w:val="18"/>
              </w:numPr>
              <w:rPr>
                <w:rFonts w:ascii="Times New Roman" w:hAnsi="Times New Roman" w:cs="Times New Roman"/>
                <w:lang w:val="es-ES"/>
              </w:rPr>
            </w:pPr>
            <w:r>
              <w:rPr>
                <w:rFonts w:ascii="Times New Roman" w:hAnsi="Times New Roman" w:cs="Times New Roman"/>
                <w:lang w:val="es-ES"/>
              </w:rPr>
              <w:t>No</w:t>
            </w:r>
          </w:p>
          <w:p w14:paraId="375DAEAF" w14:textId="2DE796C4" w:rsidR="00250A9D" w:rsidRPr="00F8499F" w:rsidRDefault="00F8499F" w:rsidP="00F8499F">
            <w:pPr>
              <w:pStyle w:val="Prrafodelista"/>
              <w:numPr>
                <w:ilvl w:val="0"/>
                <w:numId w:val="18"/>
              </w:numPr>
              <w:rPr>
                <w:rFonts w:ascii="Times New Roman" w:hAnsi="Times New Roman" w:cs="Times New Roman"/>
                <w:lang w:val="es-ES"/>
              </w:rPr>
            </w:pPr>
            <w:r>
              <w:rPr>
                <w:rFonts w:ascii="Times New Roman" w:hAnsi="Times New Roman" w:cs="Times New Roman"/>
                <w:lang w:val="es-ES"/>
              </w:rPr>
              <w:t>Si</w:t>
            </w:r>
          </w:p>
        </w:tc>
      </w:tr>
      <w:tr w:rsidR="00250A9D" w:rsidRPr="00765E41" w14:paraId="5FFD9FD5" w14:textId="77777777" w:rsidTr="00774DFA">
        <w:tc>
          <w:tcPr>
            <w:tcW w:w="4414" w:type="dxa"/>
          </w:tcPr>
          <w:p w14:paraId="3AA567DA" w14:textId="77777777" w:rsidR="00250A9D" w:rsidRPr="00765E41" w:rsidRDefault="00250A9D" w:rsidP="009B1D17">
            <w:pPr>
              <w:pStyle w:val="Prrafodelista"/>
              <w:numPr>
                <w:ilvl w:val="0"/>
                <w:numId w:val="14"/>
              </w:numPr>
              <w:rPr>
                <w:rFonts w:ascii="Times New Roman" w:hAnsi="Times New Roman" w:cs="Times New Roman"/>
                <w:lang w:val="es-ES"/>
              </w:rPr>
            </w:pPr>
            <w:proofErr w:type="spellStart"/>
            <w:r w:rsidRPr="00765E41">
              <w:rPr>
                <w:rFonts w:ascii="Times New Roman" w:hAnsi="Times New Roman" w:cs="Times New Roman"/>
                <w:lang w:val="es-ES"/>
              </w:rPr>
              <w:t>Bulky</w:t>
            </w:r>
            <w:proofErr w:type="spellEnd"/>
            <w:r w:rsidRPr="00765E41">
              <w:rPr>
                <w:rFonts w:ascii="Times New Roman" w:hAnsi="Times New Roman" w:cs="Times New Roman"/>
                <w:lang w:val="es-ES"/>
              </w:rPr>
              <w:t xml:space="preserve"> (Mayor a 7 cm)</w:t>
            </w:r>
          </w:p>
        </w:tc>
        <w:tc>
          <w:tcPr>
            <w:tcW w:w="4414" w:type="dxa"/>
          </w:tcPr>
          <w:p w14:paraId="086D9417" w14:textId="42B8554F" w:rsidR="00F8499F" w:rsidRPr="00F8499F" w:rsidRDefault="00F8499F" w:rsidP="00F8499F">
            <w:pPr>
              <w:ind w:left="360"/>
              <w:rPr>
                <w:rFonts w:ascii="Times New Roman" w:hAnsi="Times New Roman" w:cs="Times New Roman"/>
                <w:lang w:val="es-ES"/>
              </w:rPr>
            </w:pPr>
            <w:r>
              <w:rPr>
                <w:rFonts w:ascii="Times New Roman" w:hAnsi="Times New Roman" w:cs="Times New Roman"/>
                <w:lang w:val="es-ES"/>
              </w:rPr>
              <w:t>0.</w:t>
            </w:r>
            <w:r w:rsidRPr="00F8499F">
              <w:rPr>
                <w:rFonts w:ascii="Times New Roman" w:hAnsi="Times New Roman" w:cs="Times New Roman"/>
                <w:lang w:val="es-ES"/>
              </w:rPr>
              <w:t>No</w:t>
            </w:r>
          </w:p>
          <w:p w14:paraId="3BE875D7" w14:textId="00B27873" w:rsidR="00250A9D" w:rsidRPr="00F8499F" w:rsidRDefault="00F8499F" w:rsidP="00F8499F">
            <w:pPr>
              <w:ind w:left="360"/>
              <w:rPr>
                <w:rFonts w:ascii="Times New Roman" w:hAnsi="Times New Roman" w:cs="Times New Roman"/>
                <w:lang w:val="es-ES"/>
              </w:rPr>
            </w:pPr>
            <w:r>
              <w:rPr>
                <w:rFonts w:ascii="Times New Roman" w:hAnsi="Times New Roman" w:cs="Times New Roman"/>
                <w:lang w:val="es-ES"/>
              </w:rPr>
              <w:t>1.Si</w:t>
            </w:r>
          </w:p>
        </w:tc>
      </w:tr>
      <w:tr w:rsidR="00250A9D" w:rsidRPr="00765E41" w14:paraId="74A8FC63" w14:textId="77777777" w:rsidTr="00774DFA">
        <w:tc>
          <w:tcPr>
            <w:tcW w:w="4414" w:type="dxa"/>
          </w:tcPr>
          <w:p w14:paraId="1FE98958"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Etapa Clínica por escala de Lugano</w:t>
            </w:r>
          </w:p>
        </w:tc>
        <w:tc>
          <w:tcPr>
            <w:tcW w:w="4414" w:type="dxa"/>
          </w:tcPr>
          <w:p w14:paraId="5D46BC13"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 xml:space="preserve">I </w:t>
            </w:r>
          </w:p>
          <w:p w14:paraId="7DAA0D33"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II</w:t>
            </w:r>
          </w:p>
          <w:p w14:paraId="7FC957BB"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III</w:t>
            </w:r>
          </w:p>
          <w:p w14:paraId="6A37AB06"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IV</w:t>
            </w:r>
          </w:p>
        </w:tc>
      </w:tr>
      <w:tr w:rsidR="00250A9D" w:rsidRPr="00765E41" w14:paraId="00B29ECE" w14:textId="77777777" w:rsidTr="00774DFA">
        <w:tc>
          <w:tcPr>
            <w:tcW w:w="4414" w:type="dxa"/>
          </w:tcPr>
          <w:p w14:paraId="11E761CC"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IPI</w:t>
            </w:r>
          </w:p>
        </w:tc>
        <w:tc>
          <w:tcPr>
            <w:tcW w:w="4414" w:type="dxa"/>
          </w:tcPr>
          <w:p w14:paraId="749F7E16" w14:textId="302FD7AC" w:rsidR="00250A9D" w:rsidRPr="00F8499F" w:rsidRDefault="004A1C7D" w:rsidP="00F8499F">
            <w:pPr>
              <w:ind w:left="360"/>
              <w:rPr>
                <w:rFonts w:ascii="Times New Roman" w:hAnsi="Times New Roman" w:cs="Times New Roman"/>
                <w:lang w:val="es-ES"/>
              </w:rPr>
            </w:pPr>
            <w:r>
              <w:rPr>
                <w:rFonts w:ascii="Times New Roman" w:hAnsi="Times New Roman" w:cs="Times New Roman"/>
                <w:lang w:val="es-ES"/>
              </w:rPr>
              <w:t>1.</w:t>
            </w:r>
            <w:r w:rsidR="00250A9D" w:rsidRPr="00F8499F">
              <w:rPr>
                <w:rFonts w:ascii="Times New Roman" w:hAnsi="Times New Roman" w:cs="Times New Roman"/>
                <w:lang w:val="es-ES"/>
              </w:rPr>
              <w:t>Bajo</w:t>
            </w:r>
          </w:p>
          <w:p w14:paraId="25B50DED" w14:textId="09B2BCFB" w:rsidR="00250A9D" w:rsidRPr="00F8499F" w:rsidRDefault="004A1C7D" w:rsidP="00F8499F">
            <w:pPr>
              <w:ind w:left="360"/>
              <w:rPr>
                <w:rFonts w:ascii="Times New Roman" w:hAnsi="Times New Roman" w:cs="Times New Roman"/>
                <w:lang w:val="es-ES"/>
              </w:rPr>
            </w:pPr>
            <w:r>
              <w:rPr>
                <w:rFonts w:ascii="Times New Roman" w:hAnsi="Times New Roman" w:cs="Times New Roman"/>
                <w:lang w:val="es-ES"/>
              </w:rPr>
              <w:t>2.</w:t>
            </w:r>
            <w:r w:rsidR="00250A9D" w:rsidRPr="00F8499F">
              <w:rPr>
                <w:rFonts w:ascii="Times New Roman" w:hAnsi="Times New Roman" w:cs="Times New Roman"/>
                <w:lang w:val="es-ES"/>
              </w:rPr>
              <w:t>Intermedio bajo</w:t>
            </w:r>
          </w:p>
          <w:p w14:paraId="2DE4015C" w14:textId="4A8E6FA5" w:rsidR="00250A9D" w:rsidRPr="00F8499F" w:rsidRDefault="004A1C7D" w:rsidP="00F8499F">
            <w:pPr>
              <w:ind w:left="360"/>
              <w:rPr>
                <w:rFonts w:ascii="Times New Roman" w:hAnsi="Times New Roman" w:cs="Times New Roman"/>
                <w:lang w:val="es-ES"/>
              </w:rPr>
            </w:pPr>
            <w:r>
              <w:rPr>
                <w:rFonts w:ascii="Times New Roman" w:hAnsi="Times New Roman" w:cs="Times New Roman"/>
                <w:lang w:val="es-ES"/>
              </w:rPr>
              <w:t>3.</w:t>
            </w:r>
            <w:r w:rsidR="00250A9D" w:rsidRPr="00F8499F">
              <w:rPr>
                <w:rFonts w:ascii="Times New Roman" w:hAnsi="Times New Roman" w:cs="Times New Roman"/>
                <w:lang w:val="es-ES"/>
              </w:rPr>
              <w:t>Intermedio alto</w:t>
            </w:r>
          </w:p>
          <w:p w14:paraId="1F14EC1C" w14:textId="0D4EC523" w:rsidR="00250A9D" w:rsidRPr="00F8499F" w:rsidRDefault="004A1C7D" w:rsidP="00F8499F">
            <w:pPr>
              <w:ind w:left="360"/>
              <w:rPr>
                <w:rFonts w:ascii="Times New Roman" w:hAnsi="Times New Roman" w:cs="Times New Roman"/>
                <w:lang w:val="es-ES"/>
              </w:rPr>
            </w:pPr>
            <w:r>
              <w:rPr>
                <w:rFonts w:ascii="Times New Roman" w:hAnsi="Times New Roman" w:cs="Times New Roman"/>
                <w:lang w:val="es-ES"/>
              </w:rPr>
              <w:t>4.</w:t>
            </w:r>
            <w:r w:rsidR="00250A9D" w:rsidRPr="00F8499F">
              <w:rPr>
                <w:rFonts w:ascii="Times New Roman" w:hAnsi="Times New Roman" w:cs="Times New Roman"/>
                <w:lang w:val="es-ES"/>
              </w:rPr>
              <w:t>Alto</w:t>
            </w:r>
          </w:p>
        </w:tc>
      </w:tr>
      <w:tr w:rsidR="00250A9D" w:rsidRPr="00765E41" w14:paraId="2ECBE56A" w14:textId="77777777" w:rsidTr="00774DFA">
        <w:tc>
          <w:tcPr>
            <w:tcW w:w="4414" w:type="dxa"/>
          </w:tcPr>
          <w:p w14:paraId="5F82F3E4"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Algoritmo de Hans</w:t>
            </w:r>
          </w:p>
        </w:tc>
        <w:tc>
          <w:tcPr>
            <w:tcW w:w="4414" w:type="dxa"/>
          </w:tcPr>
          <w:p w14:paraId="3DD34E5E" w14:textId="2DA3F96F" w:rsidR="00250A9D" w:rsidRPr="00F8499F" w:rsidRDefault="004A1C7D" w:rsidP="00F8499F">
            <w:pPr>
              <w:ind w:left="360"/>
              <w:rPr>
                <w:rFonts w:ascii="Times New Roman" w:hAnsi="Times New Roman" w:cs="Times New Roman"/>
                <w:lang w:val="es-ES"/>
              </w:rPr>
            </w:pPr>
            <w:r>
              <w:rPr>
                <w:rFonts w:ascii="Times New Roman" w:hAnsi="Times New Roman" w:cs="Times New Roman"/>
                <w:lang w:val="es-ES"/>
              </w:rPr>
              <w:t>1.</w:t>
            </w:r>
            <w:r w:rsidR="00250A9D" w:rsidRPr="00F8499F">
              <w:rPr>
                <w:rFonts w:ascii="Times New Roman" w:hAnsi="Times New Roman" w:cs="Times New Roman"/>
                <w:lang w:val="es-ES"/>
              </w:rPr>
              <w:t>Centrogerminal</w:t>
            </w:r>
          </w:p>
          <w:p w14:paraId="6E723799" w14:textId="7F299C6B" w:rsidR="00250A9D" w:rsidRPr="00F8499F" w:rsidRDefault="004A1C7D" w:rsidP="00F8499F">
            <w:pPr>
              <w:ind w:left="360"/>
              <w:rPr>
                <w:rFonts w:ascii="Times New Roman" w:hAnsi="Times New Roman" w:cs="Times New Roman"/>
                <w:lang w:val="es-ES"/>
              </w:rPr>
            </w:pPr>
            <w:r>
              <w:rPr>
                <w:rFonts w:ascii="Times New Roman" w:hAnsi="Times New Roman" w:cs="Times New Roman"/>
                <w:lang w:val="es-ES"/>
              </w:rPr>
              <w:t>2.</w:t>
            </w:r>
            <w:r w:rsidR="00250A9D" w:rsidRPr="00F8499F">
              <w:rPr>
                <w:rFonts w:ascii="Times New Roman" w:hAnsi="Times New Roman" w:cs="Times New Roman"/>
                <w:lang w:val="es-ES"/>
              </w:rPr>
              <w:t xml:space="preserve">No </w:t>
            </w:r>
            <w:proofErr w:type="spellStart"/>
            <w:r w:rsidR="00250A9D" w:rsidRPr="00F8499F">
              <w:rPr>
                <w:rFonts w:ascii="Times New Roman" w:hAnsi="Times New Roman" w:cs="Times New Roman"/>
                <w:lang w:val="es-ES"/>
              </w:rPr>
              <w:t>Centrogerminal</w:t>
            </w:r>
            <w:proofErr w:type="spellEnd"/>
          </w:p>
        </w:tc>
      </w:tr>
      <w:tr w:rsidR="00250A9D" w:rsidRPr="00765E41" w14:paraId="0579941B" w14:textId="77777777" w:rsidTr="00774DFA">
        <w:tc>
          <w:tcPr>
            <w:tcW w:w="4414" w:type="dxa"/>
          </w:tcPr>
          <w:p w14:paraId="5F2CDEA9"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Expresión por </w:t>
            </w:r>
            <w:proofErr w:type="spellStart"/>
            <w:r w:rsidRPr="00765E41">
              <w:rPr>
                <w:rFonts w:ascii="Times New Roman" w:hAnsi="Times New Roman" w:cs="Times New Roman"/>
                <w:lang w:val="es-ES"/>
              </w:rPr>
              <w:t>inmunohistoquímica</w:t>
            </w:r>
            <w:proofErr w:type="spellEnd"/>
          </w:p>
        </w:tc>
        <w:tc>
          <w:tcPr>
            <w:tcW w:w="4414" w:type="dxa"/>
          </w:tcPr>
          <w:p w14:paraId="5766DA5A"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CD20</w:t>
            </w:r>
          </w:p>
          <w:p w14:paraId="1FD38A2F"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CD10</w:t>
            </w:r>
          </w:p>
          <w:p w14:paraId="1168FE99"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CD5</w:t>
            </w:r>
          </w:p>
          <w:p w14:paraId="03FBFF0A"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CD23</w:t>
            </w:r>
          </w:p>
          <w:p w14:paraId="7573D2BC"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BCL6</w:t>
            </w:r>
          </w:p>
          <w:p w14:paraId="776867A9"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MUM1</w:t>
            </w:r>
          </w:p>
          <w:p w14:paraId="7B5DB7DA"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BCL2</w:t>
            </w:r>
          </w:p>
          <w:p w14:paraId="556310F8"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MYC</w:t>
            </w:r>
          </w:p>
          <w:p w14:paraId="548ECDCA" w14:textId="77777777" w:rsidR="00250A9D" w:rsidRPr="00F8499F" w:rsidRDefault="00250A9D" w:rsidP="00F8499F">
            <w:pPr>
              <w:ind w:left="360"/>
              <w:rPr>
                <w:rFonts w:ascii="Times New Roman" w:hAnsi="Times New Roman" w:cs="Times New Roman"/>
                <w:lang w:val="es-ES"/>
              </w:rPr>
            </w:pPr>
            <w:r w:rsidRPr="00F8499F">
              <w:rPr>
                <w:rFonts w:ascii="Times New Roman" w:hAnsi="Times New Roman" w:cs="Times New Roman"/>
                <w:lang w:val="es-ES"/>
              </w:rPr>
              <w:t>KI</w:t>
            </w:r>
          </w:p>
        </w:tc>
      </w:tr>
      <w:tr w:rsidR="00250A9D" w:rsidRPr="00765E41" w14:paraId="13EA3EF1" w14:textId="77777777" w:rsidTr="00774DFA">
        <w:tc>
          <w:tcPr>
            <w:tcW w:w="4414" w:type="dxa"/>
          </w:tcPr>
          <w:p w14:paraId="24337B7E"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Infiltración a SNC</w:t>
            </w:r>
          </w:p>
        </w:tc>
        <w:tc>
          <w:tcPr>
            <w:tcW w:w="4414" w:type="dxa"/>
          </w:tcPr>
          <w:p w14:paraId="661566A4" w14:textId="21E0BAFC"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0.No</w:t>
            </w:r>
          </w:p>
          <w:p w14:paraId="5E0F818F" w14:textId="0139DC82"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1.si</w:t>
            </w:r>
          </w:p>
        </w:tc>
      </w:tr>
      <w:tr w:rsidR="00250A9D" w:rsidRPr="00765E41" w14:paraId="70051A4F" w14:textId="77777777" w:rsidTr="00774DFA">
        <w:tc>
          <w:tcPr>
            <w:tcW w:w="4414" w:type="dxa"/>
          </w:tcPr>
          <w:p w14:paraId="1C7D5DEC"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Fecha de diagnóstico</w:t>
            </w:r>
          </w:p>
        </w:tc>
        <w:tc>
          <w:tcPr>
            <w:tcW w:w="4414" w:type="dxa"/>
          </w:tcPr>
          <w:p w14:paraId="1088ED52" w14:textId="77777777" w:rsidR="00250A9D" w:rsidRPr="004A1C7D" w:rsidRDefault="00250A9D" w:rsidP="004A1C7D">
            <w:pPr>
              <w:ind w:left="360"/>
              <w:rPr>
                <w:rFonts w:ascii="Times New Roman" w:hAnsi="Times New Roman" w:cs="Times New Roman"/>
                <w:lang w:val="es-ES"/>
              </w:rPr>
            </w:pPr>
            <w:proofErr w:type="spellStart"/>
            <w:r w:rsidRPr="004A1C7D">
              <w:rPr>
                <w:rFonts w:ascii="Times New Roman" w:hAnsi="Times New Roman" w:cs="Times New Roman"/>
                <w:lang w:val="es-ES"/>
              </w:rPr>
              <w:t>dd</w:t>
            </w:r>
            <w:proofErr w:type="spellEnd"/>
            <w:r w:rsidRPr="004A1C7D">
              <w:rPr>
                <w:rFonts w:ascii="Times New Roman" w:hAnsi="Times New Roman" w:cs="Times New Roman"/>
                <w:lang w:val="es-ES"/>
              </w:rPr>
              <w:t xml:space="preserve">/mm/año. </w:t>
            </w:r>
          </w:p>
        </w:tc>
      </w:tr>
      <w:tr w:rsidR="00E75BAD" w:rsidRPr="00765E41" w14:paraId="278A68C0" w14:textId="77777777" w:rsidTr="00774DFA">
        <w:tc>
          <w:tcPr>
            <w:tcW w:w="4414" w:type="dxa"/>
          </w:tcPr>
          <w:p w14:paraId="293C5700" w14:textId="28F997F7" w:rsidR="00E75BAD" w:rsidRPr="00765E41" w:rsidRDefault="00E75BA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Esquema de tratamiento </w:t>
            </w:r>
          </w:p>
        </w:tc>
        <w:tc>
          <w:tcPr>
            <w:tcW w:w="4414" w:type="dxa"/>
          </w:tcPr>
          <w:p w14:paraId="2790EAF0" w14:textId="5775F40C" w:rsidR="00E75BAD"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E75BAD" w:rsidRPr="004A1C7D">
              <w:rPr>
                <w:rFonts w:ascii="Times New Roman" w:hAnsi="Times New Roman" w:cs="Times New Roman"/>
                <w:lang w:val="es-ES"/>
              </w:rPr>
              <w:t>RCHOP</w:t>
            </w:r>
          </w:p>
          <w:p w14:paraId="57D32B80" w14:textId="67BD245B" w:rsidR="00E75BAD" w:rsidRPr="004A1C7D" w:rsidRDefault="004A1C7D" w:rsidP="004A1C7D">
            <w:pPr>
              <w:ind w:left="360"/>
              <w:rPr>
                <w:rFonts w:ascii="Times New Roman" w:hAnsi="Times New Roman" w:cs="Times New Roman"/>
                <w:lang w:val="es-ES"/>
              </w:rPr>
            </w:pPr>
            <w:r>
              <w:rPr>
                <w:rFonts w:ascii="Times New Roman" w:hAnsi="Times New Roman" w:cs="Times New Roman"/>
                <w:lang w:val="es-ES"/>
              </w:rPr>
              <w:t>2.</w:t>
            </w:r>
            <w:r w:rsidR="00E75BAD" w:rsidRPr="004A1C7D">
              <w:rPr>
                <w:rFonts w:ascii="Times New Roman" w:hAnsi="Times New Roman" w:cs="Times New Roman"/>
                <w:lang w:val="es-ES"/>
              </w:rPr>
              <w:t>RCOP</w:t>
            </w:r>
          </w:p>
          <w:p w14:paraId="0FF26ECE" w14:textId="55CA1389" w:rsidR="00E75BAD" w:rsidRPr="004A1C7D" w:rsidRDefault="004A1C7D" w:rsidP="004A1C7D">
            <w:pPr>
              <w:ind w:left="360"/>
              <w:rPr>
                <w:rFonts w:ascii="Times New Roman" w:hAnsi="Times New Roman" w:cs="Times New Roman"/>
                <w:lang w:val="es-ES"/>
              </w:rPr>
            </w:pPr>
            <w:r>
              <w:rPr>
                <w:rFonts w:ascii="Times New Roman" w:hAnsi="Times New Roman" w:cs="Times New Roman"/>
                <w:lang w:val="es-ES"/>
              </w:rPr>
              <w:t>3.</w:t>
            </w:r>
            <w:r w:rsidR="00E75BAD" w:rsidRPr="004A1C7D">
              <w:rPr>
                <w:rFonts w:ascii="Times New Roman" w:hAnsi="Times New Roman" w:cs="Times New Roman"/>
                <w:lang w:val="es-ES"/>
              </w:rPr>
              <w:t>RChOP</w:t>
            </w:r>
          </w:p>
          <w:p w14:paraId="273A81D2" w14:textId="77777777" w:rsidR="00E75BAD" w:rsidRDefault="004A1C7D" w:rsidP="004A1C7D">
            <w:pPr>
              <w:ind w:left="360"/>
              <w:rPr>
                <w:rFonts w:ascii="Times New Roman" w:hAnsi="Times New Roman" w:cs="Times New Roman"/>
                <w:lang w:val="es-ES"/>
              </w:rPr>
            </w:pPr>
            <w:r>
              <w:rPr>
                <w:rFonts w:ascii="Times New Roman" w:hAnsi="Times New Roman" w:cs="Times New Roman"/>
                <w:lang w:val="es-ES"/>
              </w:rPr>
              <w:t>4.</w:t>
            </w:r>
            <w:r w:rsidR="00E75BAD" w:rsidRPr="004A1C7D">
              <w:rPr>
                <w:rFonts w:ascii="Times New Roman" w:hAnsi="Times New Roman" w:cs="Times New Roman"/>
                <w:lang w:val="es-ES"/>
              </w:rPr>
              <w:t>R-miniCHOP</w:t>
            </w:r>
          </w:p>
          <w:p w14:paraId="0AE252AD" w14:textId="24E9BDA5" w:rsidR="004A1C7D" w:rsidRPr="004A1C7D" w:rsidRDefault="004A1C7D" w:rsidP="004A1C7D">
            <w:pPr>
              <w:ind w:left="360"/>
              <w:rPr>
                <w:rFonts w:ascii="Times New Roman" w:hAnsi="Times New Roman" w:cs="Times New Roman"/>
                <w:lang w:val="es-ES"/>
              </w:rPr>
            </w:pPr>
            <w:r>
              <w:rPr>
                <w:rFonts w:ascii="Times New Roman" w:hAnsi="Times New Roman" w:cs="Times New Roman"/>
                <w:lang w:val="es-ES"/>
              </w:rPr>
              <w:t>5. otro</w:t>
            </w:r>
          </w:p>
        </w:tc>
      </w:tr>
      <w:tr w:rsidR="00E75BAD" w:rsidRPr="00765E41" w14:paraId="27087D14" w14:textId="77777777" w:rsidTr="00774DFA">
        <w:tc>
          <w:tcPr>
            <w:tcW w:w="4414" w:type="dxa"/>
          </w:tcPr>
          <w:p w14:paraId="3037323F" w14:textId="037D8988" w:rsidR="00E75BAD" w:rsidRPr="00765E41" w:rsidRDefault="00E75BA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Número de ciclos administrados </w:t>
            </w:r>
          </w:p>
        </w:tc>
        <w:tc>
          <w:tcPr>
            <w:tcW w:w="4414" w:type="dxa"/>
          </w:tcPr>
          <w:p w14:paraId="508F5DA6" w14:textId="11F1DE83" w:rsidR="00E75BAD" w:rsidRPr="004A1C7D" w:rsidRDefault="00E75BAD" w:rsidP="004A1C7D">
            <w:pPr>
              <w:ind w:left="360"/>
              <w:rPr>
                <w:rFonts w:ascii="Times New Roman" w:hAnsi="Times New Roman" w:cs="Times New Roman"/>
                <w:lang w:val="es-ES"/>
              </w:rPr>
            </w:pPr>
            <w:r w:rsidRPr="004A1C7D">
              <w:rPr>
                <w:rFonts w:ascii="Times New Roman" w:hAnsi="Times New Roman" w:cs="Times New Roman"/>
                <w:lang w:val="es-ES"/>
              </w:rPr>
              <w:t xml:space="preserve">Número </w:t>
            </w:r>
          </w:p>
        </w:tc>
      </w:tr>
      <w:tr w:rsidR="00E75BAD" w:rsidRPr="00765E41" w14:paraId="605A3EB5" w14:textId="77777777" w:rsidTr="00774DFA">
        <w:tc>
          <w:tcPr>
            <w:tcW w:w="4414" w:type="dxa"/>
          </w:tcPr>
          <w:p w14:paraId="082652E7" w14:textId="1058D430" w:rsidR="00E75BAD" w:rsidRPr="00765E41" w:rsidRDefault="00E75BA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Toxicidad hematológica</w:t>
            </w:r>
          </w:p>
        </w:tc>
        <w:tc>
          <w:tcPr>
            <w:tcW w:w="4414" w:type="dxa"/>
          </w:tcPr>
          <w:p w14:paraId="78872AD6" w14:textId="3167DC74" w:rsidR="00E75BAD" w:rsidRPr="004A1C7D" w:rsidRDefault="004A1C7D" w:rsidP="004A1C7D">
            <w:pPr>
              <w:ind w:left="360"/>
              <w:rPr>
                <w:rFonts w:ascii="Times New Roman" w:hAnsi="Times New Roman" w:cs="Times New Roman"/>
                <w:lang w:val="es-ES"/>
              </w:rPr>
            </w:pPr>
            <w:r>
              <w:rPr>
                <w:rFonts w:ascii="Times New Roman" w:hAnsi="Times New Roman" w:cs="Times New Roman"/>
                <w:lang w:val="es-ES"/>
              </w:rPr>
              <w:t>0.</w:t>
            </w:r>
            <w:r w:rsidR="000716D3" w:rsidRPr="004A1C7D">
              <w:rPr>
                <w:rFonts w:ascii="Times New Roman" w:hAnsi="Times New Roman" w:cs="Times New Roman"/>
                <w:lang w:val="es-ES"/>
              </w:rPr>
              <w:t>No</w:t>
            </w:r>
          </w:p>
          <w:p w14:paraId="41471E17" w14:textId="0E9708F9"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0716D3" w:rsidRPr="004A1C7D">
              <w:rPr>
                <w:rFonts w:ascii="Times New Roman" w:hAnsi="Times New Roman" w:cs="Times New Roman"/>
                <w:lang w:val="es-ES"/>
              </w:rPr>
              <w:t>Si</w:t>
            </w:r>
          </w:p>
        </w:tc>
      </w:tr>
      <w:tr w:rsidR="00E75BAD" w:rsidRPr="00765E41" w14:paraId="0D259871" w14:textId="77777777" w:rsidTr="00774DFA">
        <w:tc>
          <w:tcPr>
            <w:tcW w:w="4414" w:type="dxa"/>
          </w:tcPr>
          <w:p w14:paraId="0124843E" w14:textId="4B6245CD" w:rsidR="00E75BAD" w:rsidRPr="00765E41" w:rsidRDefault="00E75BA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Grado de toxicidad hematológica</w:t>
            </w:r>
          </w:p>
        </w:tc>
        <w:tc>
          <w:tcPr>
            <w:tcW w:w="4414" w:type="dxa"/>
          </w:tcPr>
          <w:p w14:paraId="3F0E3295" w14:textId="77777777" w:rsidR="00E75BAD" w:rsidRPr="004A1C7D" w:rsidRDefault="00E75BAD" w:rsidP="004A1C7D">
            <w:pPr>
              <w:ind w:left="360"/>
              <w:rPr>
                <w:rFonts w:ascii="Times New Roman" w:hAnsi="Times New Roman" w:cs="Times New Roman"/>
                <w:lang w:val="es-ES"/>
              </w:rPr>
            </w:pPr>
            <w:r w:rsidRPr="004A1C7D">
              <w:rPr>
                <w:rFonts w:ascii="Times New Roman" w:hAnsi="Times New Roman" w:cs="Times New Roman"/>
                <w:lang w:val="es-ES"/>
              </w:rPr>
              <w:t>1</w:t>
            </w:r>
          </w:p>
          <w:p w14:paraId="4FB59CFF" w14:textId="77777777" w:rsidR="00E75BAD" w:rsidRPr="004A1C7D" w:rsidRDefault="00E75BAD" w:rsidP="004A1C7D">
            <w:pPr>
              <w:ind w:left="360"/>
              <w:rPr>
                <w:rFonts w:ascii="Times New Roman" w:hAnsi="Times New Roman" w:cs="Times New Roman"/>
                <w:lang w:val="es-ES"/>
              </w:rPr>
            </w:pPr>
            <w:r w:rsidRPr="004A1C7D">
              <w:rPr>
                <w:rFonts w:ascii="Times New Roman" w:hAnsi="Times New Roman" w:cs="Times New Roman"/>
                <w:lang w:val="es-ES"/>
              </w:rPr>
              <w:t>2</w:t>
            </w:r>
          </w:p>
          <w:p w14:paraId="69BF2F8C" w14:textId="77777777" w:rsidR="00E75BAD" w:rsidRPr="004A1C7D" w:rsidRDefault="00E75BAD" w:rsidP="004A1C7D">
            <w:pPr>
              <w:ind w:left="360"/>
              <w:rPr>
                <w:rFonts w:ascii="Times New Roman" w:hAnsi="Times New Roman" w:cs="Times New Roman"/>
                <w:lang w:val="es-ES"/>
              </w:rPr>
            </w:pPr>
            <w:r w:rsidRPr="004A1C7D">
              <w:rPr>
                <w:rFonts w:ascii="Times New Roman" w:hAnsi="Times New Roman" w:cs="Times New Roman"/>
                <w:lang w:val="es-ES"/>
              </w:rPr>
              <w:t>3</w:t>
            </w:r>
          </w:p>
          <w:p w14:paraId="70F1F3DF" w14:textId="668FEC44" w:rsidR="00E75BAD" w:rsidRPr="004A1C7D" w:rsidRDefault="00E75BAD" w:rsidP="004A1C7D">
            <w:pPr>
              <w:ind w:left="360"/>
              <w:rPr>
                <w:rFonts w:ascii="Times New Roman" w:hAnsi="Times New Roman" w:cs="Times New Roman"/>
                <w:lang w:val="es-ES"/>
              </w:rPr>
            </w:pPr>
            <w:r w:rsidRPr="004A1C7D">
              <w:rPr>
                <w:rFonts w:ascii="Times New Roman" w:hAnsi="Times New Roman" w:cs="Times New Roman"/>
                <w:lang w:val="es-ES"/>
              </w:rPr>
              <w:t>4</w:t>
            </w:r>
          </w:p>
        </w:tc>
      </w:tr>
      <w:tr w:rsidR="00E75BAD" w:rsidRPr="00765E41" w14:paraId="2DC4DB04" w14:textId="77777777" w:rsidTr="00774DFA">
        <w:tc>
          <w:tcPr>
            <w:tcW w:w="4414" w:type="dxa"/>
          </w:tcPr>
          <w:p w14:paraId="69B8B676" w14:textId="524126E9" w:rsidR="00E75BAD" w:rsidRPr="00765E41" w:rsidRDefault="00E75BAD" w:rsidP="00E75BAD">
            <w:pPr>
              <w:pStyle w:val="Prrafodelista"/>
              <w:ind w:left="360"/>
              <w:rPr>
                <w:rFonts w:ascii="Times New Roman" w:hAnsi="Times New Roman" w:cs="Times New Roman"/>
                <w:lang w:val="es-ES"/>
              </w:rPr>
            </w:pPr>
            <w:r w:rsidRPr="00765E41">
              <w:rPr>
                <w:rFonts w:ascii="Times New Roman" w:hAnsi="Times New Roman" w:cs="Times New Roman"/>
                <w:lang w:val="es-ES"/>
              </w:rPr>
              <w:t>Número de ciclos con toxicidad hematológica</w:t>
            </w:r>
          </w:p>
        </w:tc>
        <w:tc>
          <w:tcPr>
            <w:tcW w:w="4414" w:type="dxa"/>
          </w:tcPr>
          <w:p w14:paraId="6E3CCE57" w14:textId="49111C28" w:rsidR="00E75BAD" w:rsidRPr="004A1C7D" w:rsidRDefault="008F5BF0" w:rsidP="004A1C7D">
            <w:pPr>
              <w:ind w:left="360"/>
              <w:rPr>
                <w:rFonts w:ascii="Times New Roman" w:hAnsi="Times New Roman" w:cs="Times New Roman"/>
                <w:lang w:val="es-ES"/>
              </w:rPr>
            </w:pPr>
            <w:r w:rsidRPr="004A1C7D">
              <w:rPr>
                <w:rFonts w:ascii="Times New Roman" w:hAnsi="Times New Roman" w:cs="Times New Roman"/>
                <w:lang w:val="es-ES"/>
              </w:rPr>
              <w:t>Número absoluto</w:t>
            </w:r>
          </w:p>
        </w:tc>
      </w:tr>
      <w:tr w:rsidR="00E75BAD" w:rsidRPr="00765E41" w14:paraId="50AEAFB5" w14:textId="77777777" w:rsidTr="00774DFA">
        <w:tc>
          <w:tcPr>
            <w:tcW w:w="4414" w:type="dxa"/>
          </w:tcPr>
          <w:p w14:paraId="7412E238" w14:textId="5752F88A" w:rsidR="00E75BAD"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Requerimientos transfusionales</w:t>
            </w:r>
          </w:p>
        </w:tc>
        <w:tc>
          <w:tcPr>
            <w:tcW w:w="4414" w:type="dxa"/>
          </w:tcPr>
          <w:p w14:paraId="76CF02D8" w14:textId="0B55E1CC" w:rsidR="00E75BAD" w:rsidRPr="004A1C7D" w:rsidRDefault="004A1C7D" w:rsidP="004A1C7D">
            <w:pPr>
              <w:ind w:left="360"/>
              <w:rPr>
                <w:rFonts w:ascii="Times New Roman" w:hAnsi="Times New Roman" w:cs="Times New Roman"/>
                <w:lang w:val="es-ES"/>
              </w:rPr>
            </w:pPr>
            <w:r>
              <w:rPr>
                <w:rFonts w:ascii="Times New Roman" w:hAnsi="Times New Roman" w:cs="Times New Roman"/>
                <w:lang w:val="es-ES"/>
              </w:rPr>
              <w:t>0.</w:t>
            </w:r>
            <w:r w:rsidR="000716D3" w:rsidRPr="004A1C7D">
              <w:rPr>
                <w:rFonts w:ascii="Times New Roman" w:hAnsi="Times New Roman" w:cs="Times New Roman"/>
                <w:lang w:val="es-ES"/>
              </w:rPr>
              <w:t>Ninguno</w:t>
            </w:r>
          </w:p>
          <w:p w14:paraId="4FD7CDFC" w14:textId="1177A3AF"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0716D3" w:rsidRPr="004A1C7D">
              <w:rPr>
                <w:rFonts w:ascii="Times New Roman" w:hAnsi="Times New Roman" w:cs="Times New Roman"/>
                <w:lang w:val="es-ES"/>
              </w:rPr>
              <w:t>Plaquetas</w:t>
            </w:r>
          </w:p>
          <w:p w14:paraId="484816C3" w14:textId="65032B46"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2.</w:t>
            </w:r>
            <w:r w:rsidR="000716D3" w:rsidRPr="004A1C7D">
              <w:rPr>
                <w:rFonts w:ascii="Times New Roman" w:hAnsi="Times New Roman" w:cs="Times New Roman"/>
                <w:lang w:val="es-ES"/>
              </w:rPr>
              <w:t>Concentrados eritrocitos</w:t>
            </w:r>
          </w:p>
          <w:p w14:paraId="137D8046" w14:textId="28945A40"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3.</w:t>
            </w:r>
            <w:r w:rsidR="000716D3" w:rsidRPr="004A1C7D">
              <w:rPr>
                <w:rFonts w:ascii="Times New Roman" w:hAnsi="Times New Roman" w:cs="Times New Roman"/>
                <w:lang w:val="es-ES"/>
              </w:rPr>
              <w:t>Plaquetas + concentrados eritrocitos</w:t>
            </w:r>
          </w:p>
        </w:tc>
      </w:tr>
      <w:tr w:rsidR="00E75BAD" w:rsidRPr="00765E41" w14:paraId="5E3EECE3" w14:textId="77777777" w:rsidTr="00774DFA">
        <w:tc>
          <w:tcPr>
            <w:tcW w:w="4414" w:type="dxa"/>
          </w:tcPr>
          <w:p w14:paraId="58978805" w14:textId="11D40BC7" w:rsidR="00E75BAD"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Número de hemoderivados transfundidos</w:t>
            </w:r>
          </w:p>
        </w:tc>
        <w:tc>
          <w:tcPr>
            <w:tcW w:w="4414" w:type="dxa"/>
          </w:tcPr>
          <w:p w14:paraId="484A1CC7" w14:textId="78F93D7D" w:rsidR="00E75BAD" w:rsidRPr="004A1C7D" w:rsidRDefault="000716D3" w:rsidP="004A1C7D">
            <w:pPr>
              <w:ind w:left="360"/>
              <w:rPr>
                <w:rFonts w:ascii="Times New Roman" w:hAnsi="Times New Roman" w:cs="Times New Roman"/>
                <w:lang w:val="es-ES"/>
              </w:rPr>
            </w:pPr>
            <w:r w:rsidRPr="004A1C7D">
              <w:rPr>
                <w:rFonts w:ascii="Times New Roman" w:hAnsi="Times New Roman" w:cs="Times New Roman"/>
                <w:lang w:val="es-ES"/>
              </w:rPr>
              <w:t xml:space="preserve">Número absoluto. </w:t>
            </w:r>
          </w:p>
        </w:tc>
      </w:tr>
      <w:tr w:rsidR="00E75BAD" w:rsidRPr="00765E41" w14:paraId="589005F9" w14:textId="77777777" w:rsidTr="00774DFA">
        <w:tc>
          <w:tcPr>
            <w:tcW w:w="4414" w:type="dxa"/>
          </w:tcPr>
          <w:p w14:paraId="7655F1C0" w14:textId="45609BEF" w:rsidR="00E75BAD"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lastRenderedPageBreak/>
              <w:t>Neutropenia febril</w:t>
            </w:r>
          </w:p>
        </w:tc>
        <w:tc>
          <w:tcPr>
            <w:tcW w:w="4414" w:type="dxa"/>
          </w:tcPr>
          <w:p w14:paraId="6AC89037" w14:textId="501DB8B3" w:rsidR="00E75BAD" w:rsidRPr="004A1C7D" w:rsidRDefault="004A1C7D" w:rsidP="004A1C7D">
            <w:pPr>
              <w:ind w:left="360"/>
              <w:rPr>
                <w:rFonts w:ascii="Times New Roman" w:hAnsi="Times New Roman" w:cs="Times New Roman"/>
                <w:lang w:val="es-ES"/>
              </w:rPr>
            </w:pPr>
            <w:r>
              <w:rPr>
                <w:rFonts w:ascii="Times New Roman" w:hAnsi="Times New Roman" w:cs="Times New Roman"/>
                <w:lang w:val="es-ES"/>
              </w:rPr>
              <w:t>0.</w:t>
            </w:r>
            <w:r w:rsidR="000716D3" w:rsidRPr="004A1C7D">
              <w:rPr>
                <w:rFonts w:ascii="Times New Roman" w:hAnsi="Times New Roman" w:cs="Times New Roman"/>
                <w:lang w:val="es-ES"/>
              </w:rPr>
              <w:t xml:space="preserve">No </w:t>
            </w:r>
          </w:p>
          <w:p w14:paraId="5A28569F" w14:textId="7C9D86B2"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0716D3" w:rsidRPr="004A1C7D">
              <w:rPr>
                <w:rFonts w:ascii="Times New Roman" w:hAnsi="Times New Roman" w:cs="Times New Roman"/>
                <w:lang w:val="es-ES"/>
              </w:rPr>
              <w:t>Si</w:t>
            </w:r>
          </w:p>
        </w:tc>
      </w:tr>
      <w:tr w:rsidR="000716D3" w:rsidRPr="00765E41" w14:paraId="62739486" w14:textId="77777777" w:rsidTr="00774DFA">
        <w:tc>
          <w:tcPr>
            <w:tcW w:w="4414" w:type="dxa"/>
          </w:tcPr>
          <w:p w14:paraId="1659D0DF" w14:textId="1648CD12" w:rsidR="000716D3"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Hospitalización </w:t>
            </w:r>
          </w:p>
        </w:tc>
        <w:tc>
          <w:tcPr>
            <w:tcW w:w="4414" w:type="dxa"/>
          </w:tcPr>
          <w:p w14:paraId="7E752120" w14:textId="4A3330C7"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0.</w:t>
            </w:r>
            <w:r w:rsidR="000716D3" w:rsidRPr="004A1C7D">
              <w:rPr>
                <w:rFonts w:ascii="Times New Roman" w:hAnsi="Times New Roman" w:cs="Times New Roman"/>
                <w:lang w:val="es-ES"/>
              </w:rPr>
              <w:t>No</w:t>
            </w:r>
          </w:p>
          <w:p w14:paraId="0EAEC977" w14:textId="29F7CA54"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0716D3" w:rsidRPr="004A1C7D">
              <w:rPr>
                <w:rFonts w:ascii="Times New Roman" w:hAnsi="Times New Roman" w:cs="Times New Roman"/>
                <w:lang w:val="es-ES"/>
              </w:rPr>
              <w:t>Si</w:t>
            </w:r>
          </w:p>
        </w:tc>
      </w:tr>
      <w:tr w:rsidR="000716D3" w:rsidRPr="00765E41" w14:paraId="7D73EA95" w14:textId="77777777" w:rsidTr="00774DFA">
        <w:tc>
          <w:tcPr>
            <w:tcW w:w="4414" w:type="dxa"/>
          </w:tcPr>
          <w:p w14:paraId="0715BEA9" w14:textId="53057175" w:rsidR="000716D3"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Causa de hospitalización </w:t>
            </w:r>
          </w:p>
        </w:tc>
        <w:tc>
          <w:tcPr>
            <w:tcW w:w="4414" w:type="dxa"/>
          </w:tcPr>
          <w:p w14:paraId="292E070D" w14:textId="77777777" w:rsidR="000716D3" w:rsidRPr="004A1C7D" w:rsidRDefault="000716D3" w:rsidP="004A1C7D">
            <w:pPr>
              <w:ind w:left="360"/>
              <w:rPr>
                <w:rFonts w:ascii="Times New Roman" w:hAnsi="Times New Roman" w:cs="Times New Roman"/>
                <w:lang w:val="es-ES"/>
              </w:rPr>
            </w:pPr>
            <w:r w:rsidRPr="004A1C7D">
              <w:rPr>
                <w:rFonts w:ascii="Times New Roman" w:hAnsi="Times New Roman" w:cs="Times New Roman"/>
                <w:lang w:val="es-ES"/>
              </w:rPr>
              <w:t>1. Neutropenia febril</w:t>
            </w:r>
          </w:p>
          <w:p w14:paraId="62DDBE7A" w14:textId="77777777" w:rsidR="000716D3" w:rsidRPr="004A1C7D" w:rsidRDefault="000716D3" w:rsidP="004A1C7D">
            <w:pPr>
              <w:ind w:left="360"/>
              <w:rPr>
                <w:rFonts w:ascii="Times New Roman" w:hAnsi="Times New Roman" w:cs="Times New Roman"/>
                <w:lang w:val="es-ES"/>
              </w:rPr>
            </w:pPr>
            <w:r w:rsidRPr="004A1C7D">
              <w:rPr>
                <w:rFonts w:ascii="Times New Roman" w:hAnsi="Times New Roman" w:cs="Times New Roman"/>
                <w:lang w:val="es-ES"/>
              </w:rPr>
              <w:t xml:space="preserve">2. Hemorragia. </w:t>
            </w:r>
          </w:p>
          <w:p w14:paraId="020A6B65" w14:textId="0CEFBFE7" w:rsidR="000716D3" w:rsidRPr="004A1C7D" w:rsidRDefault="000716D3" w:rsidP="004A1C7D">
            <w:pPr>
              <w:ind w:left="360"/>
              <w:rPr>
                <w:rFonts w:ascii="Times New Roman" w:hAnsi="Times New Roman" w:cs="Times New Roman"/>
                <w:lang w:val="es-ES"/>
              </w:rPr>
            </w:pPr>
            <w:r w:rsidRPr="004A1C7D">
              <w:rPr>
                <w:rFonts w:ascii="Times New Roman" w:hAnsi="Times New Roman" w:cs="Times New Roman"/>
                <w:lang w:val="es-ES"/>
              </w:rPr>
              <w:t xml:space="preserve">3. Descontrol comorbilidad. </w:t>
            </w:r>
          </w:p>
          <w:p w14:paraId="68401509" w14:textId="55A14F5D" w:rsidR="000716D3" w:rsidRPr="004A1C7D" w:rsidRDefault="000716D3" w:rsidP="004A1C7D">
            <w:pPr>
              <w:ind w:left="360"/>
              <w:rPr>
                <w:rFonts w:ascii="Times New Roman" w:hAnsi="Times New Roman" w:cs="Times New Roman"/>
                <w:lang w:val="es-ES"/>
              </w:rPr>
            </w:pPr>
            <w:r w:rsidRPr="004A1C7D">
              <w:rPr>
                <w:rFonts w:ascii="Times New Roman" w:hAnsi="Times New Roman" w:cs="Times New Roman"/>
                <w:lang w:val="es-ES"/>
              </w:rPr>
              <w:t>4. Otro</w:t>
            </w:r>
          </w:p>
        </w:tc>
      </w:tr>
      <w:tr w:rsidR="000716D3" w:rsidRPr="00765E41" w14:paraId="1973C7CD" w14:textId="77777777" w:rsidTr="00774DFA">
        <w:tc>
          <w:tcPr>
            <w:tcW w:w="4414" w:type="dxa"/>
          </w:tcPr>
          <w:p w14:paraId="379A466F" w14:textId="075EA5F6" w:rsidR="000716D3" w:rsidRPr="00765E41" w:rsidRDefault="000716D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Neuropatía </w:t>
            </w:r>
          </w:p>
        </w:tc>
        <w:tc>
          <w:tcPr>
            <w:tcW w:w="4414" w:type="dxa"/>
          </w:tcPr>
          <w:p w14:paraId="0FBC8097" w14:textId="52D0286E"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0.</w:t>
            </w:r>
            <w:r w:rsidR="000716D3" w:rsidRPr="004A1C7D">
              <w:rPr>
                <w:rFonts w:ascii="Times New Roman" w:hAnsi="Times New Roman" w:cs="Times New Roman"/>
                <w:lang w:val="es-ES"/>
              </w:rPr>
              <w:t xml:space="preserve">No </w:t>
            </w:r>
          </w:p>
          <w:p w14:paraId="1731F517" w14:textId="5AAAF02B"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0716D3" w:rsidRPr="004A1C7D">
              <w:rPr>
                <w:rFonts w:ascii="Times New Roman" w:hAnsi="Times New Roman" w:cs="Times New Roman"/>
                <w:lang w:val="es-ES"/>
              </w:rPr>
              <w:t>Grado 1</w:t>
            </w:r>
          </w:p>
          <w:p w14:paraId="48DD1F50" w14:textId="44A2ED45"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2.</w:t>
            </w:r>
            <w:r w:rsidR="000716D3" w:rsidRPr="004A1C7D">
              <w:rPr>
                <w:rFonts w:ascii="Times New Roman" w:hAnsi="Times New Roman" w:cs="Times New Roman"/>
                <w:lang w:val="es-ES"/>
              </w:rPr>
              <w:t>Grado 2</w:t>
            </w:r>
          </w:p>
          <w:p w14:paraId="4FDA4D0F" w14:textId="60E3BA82"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3.</w:t>
            </w:r>
            <w:r w:rsidR="000716D3" w:rsidRPr="004A1C7D">
              <w:rPr>
                <w:rFonts w:ascii="Times New Roman" w:hAnsi="Times New Roman" w:cs="Times New Roman"/>
                <w:lang w:val="es-ES"/>
              </w:rPr>
              <w:t>Grado 3</w:t>
            </w:r>
          </w:p>
          <w:p w14:paraId="348CD27D" w14:textId="3CB07BA8" w:rsidR="000716D3" w:rsidRPr="004A1C7D" w:rsidRDefault="004A1C7D" w:rsidP="004A1C7D">
            <w:pPr>
              <w:ind w:left="360"/>
              <w:rPr>
                <w:rFonts w:ascii="Times New Roman" w:hAnsi="Times New Roman" w:cs="Times New Roman"/>
                <w:lang w:val="es-ES"/>
              </w:rPr>
            </w:pPr>
            <w:r>
              <w:rPr>
                <w:rFonts w:ascii="Times New Roman" w:hAnsi="Times New Roman" w:cs="Times New Roman"/>
                <w:lang w:val="es-ES"/>
              </w:rPr>
              <w:t>4.</w:t>
            </w:r>
            <w:r w:rsidR="000716D3" w:rsidRPr="004A1C7D">
              <w:rPr>
                <w:rFonts w:ascii="Times New Roman" w:hAnsi="Times New Roman" w:cs="Times New Roman"/>
                <w:lang w:val="es-ES"/>
              </w:rPr>
              <w:t>Grado 4</w:t>
            </w:r>
          </w:p>
        </w:tc>
      </w:tr>
      <w:tr w:rsidR="000716D3" w:rsidRPr="00765E41" w14:paraId="554C8862" w14:textId="77777777" w:rsidTr="00774DFA">
        <w:tc>
          <w:tcPr>
            <w:tcW w:w="4414" w:type="dxa"/>
          </w:tcPr>
          <w:p w14:paraId="09C4B468" w14:textId="60814030" w:rsidR="000716D3" w:rsidRPr="00765E41" w:rsidRDefault="0071637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Completó tratamiento </w:t>
            </w:r>
          </w:p>
        </w:tc>
        <w:tc>
          <w:tcPr>
            <w:tcW w:w="4414" w:type="dxa"/>
          </w:tcPr>
          <w:p w14:paraId="3FE10338" w14:textId="1A43FBE2" w:rsidR="000716D3" w:rsidRPr="004A1C7D" w:rsidRDefault="00716373" w:rsidP="004A1C7D">
            <w:pPr>
              <w:ind w:left="360"/>
              <w:rPr>
                <w:rFonts w:ascii="Times New Roman" w:hAnsi="Times New Roman" w:cs="Times New Roman"/>
                <w:lang w:val="es-ES"/>
              </w:rPr>
            </w:pPr>
            <w:r w:rsidRPr="004A1C7D">
              <w:rPr>
                <w:rFonts w:ascii="Times New Roman" w:hAnsi="Times New Roman" w:cs="Times New Roman"/>
                <w:lang w:val="es-ES"/>
              </w:rPr>
              <w:t>1. Si</w:t>
            </w:r>
          </w:p>
          <w:p w14:paraId="5A499E58" w14:textId="75F97076" w:rsidR="00716373" w:rsidRPr="004A1C7D" w:rsidRDefault="00716373" w:rsidP="004A1C7D">
            <w:pPr>
              <w:ind w:left="360"/>
              <w:rPr>
                <w:rFonts w:ascii="Times New Roman" w:hAnsi="Times New Roman" w:cs="Times New Roman"/>
                <w:lang w:val="es-ES"/>
              </w:rPr>
            </w:pPr>
            <w:r w:rsidRPr="004A1C7D">
              <w:rPr>
                <w:rFonts w:ascii="Times New Roman" w:hAnsi="Times New Roman" w:cs="Times New Roman"/>
                <w:lang w:val="es-ES"/>
              </w:rPr>
              <w:t xml:space="preserve">0 </w:t>
            </w:r>
            <w:proofErr w:type="gramStart"/>
            <w:r w:rsidRPr="004A1C7D">
              <w:rPr>
                <w:rFonts w:ascii="Times New Roman" w:hAnsi="Times New Roman" w:cs="Times New Roman"/>
                <w:lang w:val="es-ES"/>
              </w:rPr>
              <w:t>No</w:t>
            </w:r>
            <w:proofErr w:type="gramEnd"/>
          </w:p>
        </w:tc>
      </w:tr>
      <w:tr w:rsidR="000716D3" w:rsidRPr="00765E41" w14:paraId="4D68E53A" w14:textId="77777777" w:rsidTr="00774DFA">
        <w:tc>
          <w:tcPr>
            <w:tcW w:w="4414" w:type="dxa"/>
          </w:tcPr>
          <w:p w14:paraId="7418FF73" w14:textId="055C4756" w:rsidR="000716D3" w:rsidRPr="00765E41" w:rsidRDefault="0071637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Causa no completar tratamiento</w:t>
            </w:r>
          </w:p>
        </w:tc>
        <w:tc>
          <w:tcPr>
            <w:tcW w:w="4414" w:type="dxa"/>
          </w:tcPr>
          <w:p w14:paraId="0748370A" w14:textId="1DEE44C4" w:rsidR="000716D3" w:rsidRPr="004A1C7D" w:rsidRDefault="00716373" w:rsidP="004A1C7D">
            <w:pPr>
              <w:ind w:left="360"/>
              <w:rPr>
                <w:rFonts w:ascii="Times New Roman" w:hAnsi="Times New Roman" w:cs="Times New Roman"/>
                <w:lang w:val="es-ES"/>
              </w:rPr>
            </w:pPr>
            <w:r w:rsidRPr="004A1C7D">
              <w:rPr>
                <w:rFonts w:ascii="Times New Roman" w:hAnsi="Times New Roman" w:cs="Times New Roman"/>
                <w:lang w:val="es-ES"/>
              </w:rPr>
              <w:t>1. Toxicidad</w:t>
            </w:r>
          </w:p>
          <w:p w14:paraId="3292E796" w14:textId="21F6B6A0" w:rsidR="00716373" w:rsidRPr="004A1C7D" w:rsidRDefault="00716373" w:rsidP="004A1C7D">
            <w:pPr>
              <w:ind w:left="360"/>
              <w:rPr>
                <w:rFonts w:ascii="Times New Roman" w:hAnsi="Times New Roman" w:cs="Times New Roman"/>
                <w:lang w:val="es-ES"/>
              </w:rPr>
            </w:pPr>
            <w:r w:rsidRPr="004A1C7D">
              <w:rPr>
                <w:rFonts w:ascii="Times New Roman" w:hAnsi="Times New Roman" w:cs="Times New Roman"/>
                <w:lang w:val="es-ES"/>
              </w:rPr>
              <w:t>2. Progresión.</w:t>
            </w:r>
          </w:p>
          <w:p w14:paraId="6C824D96" w14:textId="77777777" w:rsidR="00716373" w:rsidRPr="004A1C7D" w:rsidRDefault="00716373" w:rsidP="004A1C7D">
            <w:pPr>
              <w:ind w:left="360"/>
              <w:rPr>
                <w:rFonts w:ascii="Times New Roman" w:hAnsi="Times New Roman" w:cs="Times New Roman"/>
                <w:lang w:val="es-ES"/>
              </w:rPr>
            </w:pPr>
            <w:r w:rsidRPr="004A1C7D">
              <w:rPr>
                <w:rFonts w:ascii="Times New Roman" w:hAnsi="Times New Roman" w:cs="Times New Roman"/>
                <w:lang w:val="es-ES"/>
              </w:rPr>
              <w:t xml:space="preserve">3. Comorbilidad. </w:t>
            </w:r>
          </w:p>
          <w:p w14:paraId="7E0CD589" w14:textId="6F74904A" w:rsidR="00716373" w:rsidRPr="004A1C7D" w:rsidRDefault="00716373" w:rsidP="004A1C7D">
            <w:pPr>
              <w:ind w:left="360"/>
              <w:rPr>
                <w:rFonts w:ascii="Times New Roman" w:hAnsi="Times New Roman" w:cs="Times New Roman"/>
                <w:lang w:val="es-ES"/>
              </w:rPr>
            </w:pPr>
            <w:r w:rsidRPr="004A1C7D">
              <w:rPr>
                <w:rFonts w:ascii="Times New Roman" w:hAnsi="Times New Roman" w:cs="Times New Roman"/>
                <w:lang w:val="es-ES"/>
              </w:rPr>
              <w:t>4. COVID</w:t>
            </w:r>
          </w:p>
        </w:tc>
      </w:tr>
      <w:tr w:rsidR="00250A9D" w:rsidRPr="00765E41" w14:paraId="778876E7" w14:textId="77777777" w:rsidTr="00774DFA">
        <w:tc>
          <w:tcPr>
            <w:tcW w:w="4414" w:type="dxa"/>
          </w:tcPr>
          <w:p w14:paraId="0ECF3965"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Tipo de respuesta, evaluada por los criterios de </w:t>
            </w:r>
            <w:proofErr w:type="spellStart"/>
            <w:r w:rsidRPr="00765E41">
              <w:rPr>
                <w:rFonts w:ascii="Times New Roman" w:hAnsi="Times New Roman" w:cs="Times New Roman"/>
                <w:lang w:val="es-ES"/>
              </w:rPr>
              <w:t>Deauville</w:t>
            </w:r>
            <w:proofErr w:type="spellEnd"/>
            <w:r w:rsidRPr="00765E41">
              <w:rPr>
                <w:rFonts w:ascii="Times New Roman" w:hAnsi="Times New Roman" w:cs="Times New Roman"/>
                <w:lang w:val="es-ES"/>
              </w:rPr>
              <w:t>.</w:t>
            </w:r>
          </w:p>
        </w:tc>
        <w:tc>
          <w:tcPr>
            <w:tcW w:w="4414" w:type="dxa"/>
          </w:tcPr>
          <w:p w14:paraId="3ED9925C" w14:textId="536FFB9D"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250A9D" w:rsidRPr="004A1C7D">
              <w:rPr>
                <w:rFonts w:ascii="Times New Roman" w:hAnsi="Times New Roman" w:cs="Times New Roman"/>
                <w:lang w:val="es-ES"/>
              </w:rPr>
              <w:t>Completa</w:t>
            </w:r>
          </w:p>
          <w:p w14:paraId="3BD0B5E1" w14:textId="536D0433"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2.</w:t>
            </w:r>
            <w:r w:rsidR="00250A9D" w:rsidRPr="004A1C7D">
              <w:rPr>
                <w:rFonts w:ascii="Times New Roman" w:hAnsi="Times New Roman" w:cs="Times New Roman"/>
                <w:lang w:val="es-ES"/>
              </w:rPr>
              <w:t>Parcial</w:t>
            </w:r>
          </w:p>
          <w:p w14:paraId="50DE4623" w14:textId="7D6DB88A"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3.</w:t>
            </w:r>
            <w:r w:rsidR="00250A9D" w:rsidRPr="004A1C7D">
              <w:rPr>
                <w:rFonts w:ascii="Times New Roman" w:hAnsi="Times New Roman" w:cs="Times New Roman"/>
                <w:lang w:val="es-ES"/>
              </w:rPr>
              <w:t>Enfermedad Estable.</w:t>
            </w:r>
          </w:p>
          <w:p w14:paraId="7A359EE7" w14:textId="3ABFBC0F"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4.</w:t>
            </w:r>
            <w:r w:rsidR="00250A9D" w:rsidRPr="004A1C7D">
              <w:rPr>
                <w:rFonts w:ascii="Times New Roman" w:hAnsi="Times New Roman" w:cs="Times New Roman"/>
                <w:lang w:val="es-ES"/>
              </w:rPr>
              <w:t xml:space="preserve">Progresión. </w:t>
            </w:r>
          </w:p>
          <w:p w14:paraId="761DFD39" w14:textId="215585E6"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5.</w:t>
            </w:r>
            <w:r w:rsidR="00250A9D" w:rsidRPr="004A1C7D">
              <w:rPr>
                <w:rFonts w:ascii="Times New Roman" w:hAnsi="Times New Roman" w:cs="Times New Roman"/>
                <w:lang w:val="es-ES"/>
              </w:rPr>
              <w:t xml:space="preserve">No valorable. </w:t>
            </w:r>
          </w:p>
        </w:tc>
      </w:tr>
      <w:tr w:rsidR="00716373" w:rsidRPr="00765E41" w14:paraId="2CDBB326" w14:textId="77777777" w:rsidTr="00774DFA">
        <w:tc>
          <w:tcPr>
            <w:tcW w:w="4414" w:type="dxa"/>
          </w:tcPr>
          <w:p w14:paraId="31EB0D29" w14:textId="095F3775" w:rsidR="00716373" w:rsidRPr="00765E41" w:rsidRDefault="0071637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Fecha de respuesta </w:t>
            </w:r>
          </w:p>
        </w:tc>
        <w:tc>
          <w:tcPr>
            <w:tcW w:w="4414" w:type="dxa"/>
          </w:tcPr>
          <w:p w14:paraId="2164A35C" w14:textId="10AD93E5" w:rsidR="00716373" w:rsidRPr="00765E41" w:rsidRDefault="00716373" w:rsidP="00716373">
            <w:pPr>
              <w:rPr>
                <w:rFonts w:ascii="Times New Roman" w:hAnsi="Times New Roman" w:cs="Times New Roman"/>
                <w:lang w:val="es-ES"/>
              </w:rPr>
            </w:pPr>
            <w:proofErr w:type="spellStart"/>
            <w:r w:rsidRPr="00765E41">
              <w:rPr>
                <w:rFonts w:ascii="Times New Roman" w:hAnsi="Times New Roman" w:cs="Times New Roman"/>
                <w:lang w:val="es-ES"/>
              </w:rPr>
              <w:t>dd</w:t>
            </w:r>
            <w:proofErr w:type="spellEnd"/>
            <w:r w:rsidRPr="00765E41">
              <w:rPr>
                <w:rFonts w:ascii="Times New Roman" w:hAnsi="Times New Roman" w:cs="Times New Roman"/>
                <w:lang w:val="es-ES"/>
              </w:rPr>
              <w:t>/mm/año.</w:t>
            </w:r>
          </w:p>
        </w:tc>
      </w:tr>
      <w:tr w:rsidR="00250A9D" w:rsidRPr="00765E41" w14:paraId="2DA65906" w14:textId="77777777" w:rsidTr="00774DFA">
        <w:tc>
          <w:tcPr>
            <w:tcW w:w="4414" w:type="dxa"/>
          </w:tcPr>
          <w:p w14:paraId="49467E38"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Fecha de 1ª </w:t>
            </w:r>
            <w:proofErr w:type="spellStart"/>
            <w:r w:rsidRPr="00765E41">
              <w:rPr>
                <w:rFonts w:ascii="Times New Roman" w:hAnsi="Times New Roman" w:cs="Times New Roman"/>
                <w:lang w:val="es-ES"/>
              </w:rPr>
              <w:t>recaida</w:t>
            </w:r>
            <w:proofErr w:type="spellEnd"/>
          </w:p>
        </w:tc>
        <w:tc>
          <w:tcPr>
            <w:tcW w:w="4414" w:type="dxa"/>
          </w:tcPr>
          <w:p w14:paraId="3064FF63" w14:textId="77777777" w:rsidR="00250A9D" w:rsidRPr="00765E41" w:rsidRDefault="00250A9D" w:rsidP="00774DFA">
            <w:pPr>
              <w:rPr>
                <w:rFonts w:ascii="Times New Roman" w:hAnsi="Times New Roman" w:cs="Times New Roman"/>
                <w:lang w:val="es-ES"/>
              </w:rPr>
            </w:pPr>
            <w:proofErr w:type="spellStart"/>
            <w:r w:rsidRPr="00765E41">
              <w:rPr>
                <w:rFonts w:ascii="Times New Roman" w:hAnsi="Times New Roman" w:cs="Times New Roman"/>
                <w:lang w:val="es-ES"/>
              </w:rPr>
              <w:t>dd</w:t>
            </w:r>
            <w:proofErr w:type="spellEnd"/>
            <w:r w:rsidRPr="00765E41">
              <w:rPr>
                <w:rFonts w:ascii="Times New Roman" w:hAnsi="Times New Roman" w:cs="Times New Roman"/>
                <w:lang w:val="es-ES"/>
              </w:rPr>
              <w:t>/mm/año.</w:t>
            </w:r>
          </w:p>
        </w:tc>
      </w:tr>
      <w:tr w:rsidR="00250A9D" w:rsidRPr="00765E41" w14:paraId="545196F3" w14:textId="77777777" w:rsidTr="00774DFA">
        <w:tc>
          <w:tcPr>
            <w:tcW w:w="4414" w:type="dxa"/>
          </w:tcPr>
          <w:p w14:paraId="61B20FC6"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Sitio de recaída</w:t>
            </w:r>
          </w:p>
        </w:tc>
        <w:tc>
          <w:tcPr>
            <w:tcW w:w="4414" w:type="dxa"/>
          </w:tcPr>
          <w:p w14:paraId="0713FB8B" w14:textId="4A4F683F"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1.</w:t>
            </w:r>
            <w:r w:rsidR="00250A9D" w:rsidRPr="004A1C7D">
              <w:rPr>
                <w:rFonts w:ascii="Times New Roman" w:hAnsi="Times New Roman" w:cs="Times New Roman"/>
                <w:lang w:val="es-ES"/>
              </w:rPr>
              <w:t>Nodal</w:t>
            </w:r>
          </w:p>
          <w:p w14:paraId="24A5CA75" w14:textId="508C7BAF"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2.</w:t>
            </w:r>
            <w:r w:rsidR="00250A9D" w:rsidRPr="004A1C7D">
              <w:rPr>
                <w:rFonts w:ascii="Times New Roman" w:hAnsi="Times New Roman" w:cs="Times New Roman"/>
                <w:lang w:val="es-ES"/>
              </w:rPr>
              <w:t>Extranodal</w:t>
            </w:r>
          </w:p>
          <w:p w14:paraId="07549E82" w14:textId="02A606DE" w:rsidR="00250A9D" w:rsidRPr="004A1C7D" w:rsidRDefault="004A1C7D" w:rsidP="004A1C7D">
            <w:pPr>
              <w:ind w:left="360"/>
              <w:rPr>
                <w:rFonts w:ascii="Times New Roman" w:hAnsi="Times New Roman" w:cs="Times New Roman"/>
                <w:lang w:val="es-ES"/>
              </w:rPr>
            </w:pPr>
            <w:r>
              <w:rPr>
                <w:rFonts w:ascii="Times New Roman" w:hAnsi="Times New Roman" w:cs="Times New Roman"/>
                <w:lang w:val="es-ES"/>
              </w:rPr>
              <w:t>3.</w:t>
            </w:r>
            <w:r w:rsidR="00250A9D" w:rsidRPr="004A1C7D">
              <w:rPr>
                <w:rFonts w:ascii="Times New Roman" w:hAnsi="Times New Roman" w:cs="Times New Roman"/>
                <w:lang w:val="es-ES"/>
              </w:rPr>
              <w:t>Ambos</w:t>
            </w:r>
          </w:p>
        </w:tc>
      </w:tr>
      <w:tr w:rsidR="00716373" w:rsidRPr="00765E41" w14:paraId="1C274E69" w14:textId="77777777" w:rsidTr="00774DFA">
        <w:tc>
          <w:tcPr>
            <w:tcW w:w="4414" w:type="dxa"/>
          </w:tcPr>
          <w:p w14:paraId="31D65743" w14:textId="31104157" w:rsidR="00716373" w:rsidRPr="00765E41" w:rsidRDefault="0071637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 xml:space="preserve">Muerto </w:t>
            </w:r>
          </w:p>
        </w:tc>
        <w:tc>
          <w:tcPr>
            <w:tcW w:w="4414" w:type="dxa"/>
          </w:tcPr>
          <w:p w14:paraId="659B433A" w14:textId="70461550" w:rsidR="00716373" w:rsidRPr="00765E41" w:rsidRDefault="004A1C7D" w:rsidP="00774DFA">
            <w:pPr>
              <w:rPr>
                <w:rFonts w:ascii="Times New Roman" w:hAnsi="Times New Roman" w:cs="Times New Roman"/>
                <w:lang w:val="es-ES"/>
              </w:rPr>
            </w:pPr>
            <w:r>
              <w:rPr>
                <w:rFonts w:ascii="Times New Roman" w:hAnsi="Times New Roman" w:cs="Times New Roman"/>
                <w:lang w:val="es-ES"/>
              </w:rPr>
              <w:t>0.</w:t>
            </w:r>
            <w:r w:rsidR="00716373" w:rsidRPr="00765E41">
              <w:rPr>
                <w:rFonts w:ascii="Times New Roman" w:hAnsi="Times New Roman" w:cs="Times New Roman"/>
                <w:lang w:val="es-ES"/>
              </w:rPr>
              <w:t>No</w:t>
            </w:r>
          </w:p>
          <w:p w14:paraId="06DE6076" w14:textId="3460B525" w:rsidR="00716373" w:rsidRPr="00765E41" w:rsidRDefault="004A1C7D" w:rsidP="00774DFA">
            <w:pPr>
              <w:rPr>
                <w:rFonts w:ascii="Times New Roman" w:hAnsi="Times New Roman" w:cs="Times New Roman"/>
                <w:lang w:val="es-ES"/>
              </w:rPr>
            </w:pPr>
            <w:r>
              <w:rPr>
                <w:rFonts w:ascii="Times New Roman" w:hAnsi="Times New Roman" w:cs="Times New Roman"/>
                <w:lang w:val="es-ES"/>
              </w:rPr>
              <w:t>1.</w:t>
            </w:r>
            <w:r w:rsidR="00716373" w:rsidRPr="00765E41">
              <w:rPr>
                <w:rFonts w:ascii="Times New Roman" w:hAnsi="Times New Roman" w:cs="Times New Roman"/>
                <w:lang w:val="es-ES"/>
              </w:rPr>
              <w:t>Si.</w:t>
            </w:r>
          </w:p>
        </w:tc>
      </w:tr>
      <w:tr w:rsidR="00250A9D" w:rsidRPr="00765E41" w14:paraId="1B3F2934" w14:textId="77777777" w:rsidTr="00774DFA">
        <w:tc>
          <w:tcPr>
            <w:tcW w:w="4414" w:type="dxa"/>
          </w:tcPr>
          <w:p w14:paraId="5918CB2E"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Fecha de muerte</w:t>
            </w:r>
          </w:p>
        </w:tc>
        <w:tc>
          <w:tcPr>
            <w:tcW w:w="4414" w:type="dxa"/>
          </w:tcPr>
          <w:p w14:paraId="27379AEC" w14:textId="77777777" w:rsidR="00250A9D" w:rsidRPr="00765E41" w:rsidRDefault="00250A9D" w:rsidP="00774DFA">
            <w:pPr>
              <w:rPr>
                <w:rFonts w:ascii="Times New Roman" w:hAnsi="Times New Roman" w:cs="Times New Roman"/>
                <w:lang w:val="es-ES"/>
              </w:rPr>
            </w:pPr>
            <w:proofErr w:type="spellStart"/>
            <w:r w:rsidRPr="00765E41">
              <w:rPr>
                <w:rFonts w:ascii="Times New Roman" w:hAnsi="Times New Roman" w:cs="Times New Roman"/>
                <w:lang w:val="es-ES"/>
              </w:rPr>
              <w:t>dd</w:t>
            </w:r>
            <w:proofErr w:type="spellEnd"/>
            <w:r w:rsidRPr="00765E41">
              <w:rPr>
                <w:rFonts w:ascii="Times New Roman" w:hAnsi="Times New Roman" w:cs="Times New Roman"/>
                <w:lang w:val="es-ES"/>
              </w:rPr>
              <w:t xml:space="preserve">/mm/año. </w:t>
            </w:r>
          </w:p>
        </w:tc>
      </w:tr>
      <w:tr w:rsidR="00716373" w:rsidRPr="00765E41" w14:paraId="6D0105FF" w14:textId="77777777" w:rsidTr="00774DFA">
        <w:tc>
          <w:tcPr>
            <w:tcW w:w="4414" w:type="dxa"/>
          </w:tcPr>
          <w:p w14:paraId="09603829" w14:textId="1205B477" w:rsidR="00716373" w:rsidRPr="00765E41" w:rsidRDefault="00716373"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Causa de muerte</w:t>
            </w:r>
          </w:p>
        </w:tc>
        <w:tc>
          <w:tcPr>
            <w:tcW w:w="4414" w:type="dxa"/>
          </w:tcPr>
          <w:p w14:paraId="37624D8D" w14:textId="77777777" w:rsidR="00716373" w:rsidRPr="00765E41" w:rsidRDefault="00716373" w:rsidP="00716373">
            <w:pPr>
              <w:pStyle w:val="Prrafodelista"/>
              <w:numPr>
                <w:ilvl w:val="0"/>
                <w:numId w:val="9"/>
              </w:numPr>
              <w:rPr>
                <w:rFonts w:ascii="Times New Roman" w:hAnsi="Times New Roman" w:cs="Times New Roman"/>
                <w:lang w:val="es-ES"/>
              </w:rPr>
            </w:pPr>
            <w:r w:rsidRPr="00765E41">
              <w:rPr>
                <w:rFonts w:ascii="Times New Roman" w:hAnsi="Times New Roman" w:cs="Times New Roman"/>
                <w:lang w:val="es-ES"/>
              </w:rPr>
              <w:t xml:space="preserve">Toxicidad del tratamiento. </w:t>
            </w:r>
          </w:p>
          <w:p w14:paraId="3682AA83" w14:textId="77777777" w:rsidR="00716373" w:rsidRPr="00765E41" w:rsidRDefault="00716373" w:rsidP="00716373">
            <w:pPr>
              <w:pStyle w:val="Prrafodelista"/>
              <w:numPr>
                <w:ilvl w:val="0"/>
                <w:numId w:val="9"/>
              </w:numPr>
              <w:rPr>
                <w:rFonts w:ascii="Times New Roman" w:hAnsi="Times New Roman" w:cs="Times New Roman"/>
                <w:lang w:val="es-ES"/>
              </w:rPr>
            </w:pPr>
            <w:r w:rsidRPr="00765E41">
              <w:rPr>
                <w:rFonts w:ascii="Times New Roman" w:hAnsi="Times New Roman" w:cs="Times New Roman"/>
                <w:lang w:val="es-ES"/>
              </w:rPr>
              <w:t>Linfoma</w:t>
            </w:r>
          </w:p>
          <w:p w14:paraId="10F9475B" w14:textId="77777777" w:rsidR="00716373" w:rsidRPr="00765E41" w:rsidRDefault="00716373" w:rsidP="00716373">
            <w:pPr>
              <w:pStyle w:val="Prrafodelista"/>
              <w:numPr>
                <w:ilvl w:val="0"/>
                <w:numId w:val="9"/>
              </w:numPr>
              <w:rPr>
                <w:rFonts w:ascii="Times New Roman" w:hAnsi="Times New Roman" w:cs="Times New Roman"/>
                <w:lang w:val="es-ES"/>
              </w:rPr>
            </w:pPr>
            <w:r w:rsidRPr="00765E41">
              <w:rPr>
                <w:rFonts w:ascii="Times New Roman" w:hAnsi="Times New Roman" w:cs="Times New Roman"/>
                <w:lang w:val="es-ES"/>
              </w:rPr>
              <w:t>Comorbilidad</w:t>
            </w:r>
          </w:p>
          <w:p w14:paraId="4B573E62" w14:textId="215EC33A" w:rsidR="00716373" w:rsidRPr="00765E41" w:rsidRDefault="00716373" w:rsidP="00716373">
            <w:pPr>
              <w:pStyle w:val="Prrafodelista"/>
              <w:numPr>
                <w:ilvl w:val="0"/>
                <w:numId w:val="9"/>
              </w:numPr>
              <w:rPr>
                <w:rFonts w:ascii="Times New Roman" w:hAnsi="Times New Roman" w:cs="Times New Roman"/>
                <w:lang w:val="es-ES"/>
              </w:rPr>
            </w:pPr>
            <w:r w:rsidRPr="00765E41">
              <w:rPr>
                <w:rFonts w:ascii="Times New Roman" w:hAnsi="Times New Roman" w:cs="Times New Roman"/>
                <w:lang w:val="es-ES"/>
              </w:rPr>
              <w:t>Otra.</w:t>
            </w:r>
          </w:p>
        </w:tc>
      </w:tr>
      <w:tr w:rsidR="00250A9D" w:rsidRPr="00765E41" w14:paraId="4E8F5275" w14:textId="77777777" w:rsidTr="00774DFA">
        <w:tc>
          <w:tcPr>
            <w:tcW w:w="4414" w:type="dxa"/>
          </w:tcPr>
          <w:p w14:paraId="611C5EB8" w14:textId="77777777" w:rsidR="00250A9D" w:rsidRPr="00765E41" w:rsidRDefault="00250A9D" w:rsidP="009B1D17">
            <w:pPr>
              <w:pStyle w:val="Prrafodelista"/>
              <w:numPr>
                <w:ilvl w:val="0"/>
                <w:numId w:val="14"/>
              </w:numPr>
              <w:rPr>
                <w:rFonts w:ascii="Times New Roman" w:hAnsi="Times New Roman" w:cs="Times New Roman"/>
                <w:lang w:val="es-ES"/>
              </w:rPr>
            </w:pPr>
            <w:r w:rsidRPr="00765E41">
              <w:rPr>
                <w:rFonts w:ascii="Times New Roman" w:hAnsi="Times New Roman" w:cs="Times New Roman"/>
                <w:lang w:val="es-ES"/>
              </w:rPr>
              <w:t>Fecha de último seguimiento</w:t>
            </w:r>
          </w:p>
        </w:tc>
        <w:tc>
          <w:tcPr>
            <w:tcW w:w="4414" w:type="dxa"/>
          </w:tcPr>
          <w:p w14:paraId="186AA6D7" w14:textId="77777777" w:rsidR="00250A9D" w:rsidRPr="00765E41" w:rsidRDefault="00250A9D" w:rsidP="00774DFA">
            <w:pPr>
              <w:rPr>
                <w:rFonts w:ascii="Times New Roman" w:hAnsi="Times New Roman" w:cs="Times New Roman"/>
                <w:lang w:val="es-ES"/>
              </w:rPr>
            </w:pPr>
            <w:proofErr w:type="spellStart"/>
            <w:r w:rsidRPr="00765E41">
              <w:rPr>
                <w:rFonts w:ascii="Times New Roman" w:hAnsi="Times New Roman" w:cs="Times New Roman"/>
                <w:lang w:val="es-ES"/>
              </w:rPr>
              <w:t>dd</w:t>
            </w:r>
            <w:proofErr w:type="spellEnd"/>
            <w:r w:rsidRPr="00765E41">
              <w:rPr>
                <w:rFonts w:ascii="Times New Roman" w:hAnsi="Times New Roman" w:cs="Times New Roman"/>
                <w:lang w:val="es-ES"/>
              </w:rPr>
              <w:t xml:space="preserve">/mm/año. </w:t>
            </w:r>
          </w:p>
        </w:tc>
      </w:tr>
    </w:tbl>
    <w:p w14:paraId="6B5B2FDD" w14:textId="77777777" w:rsidR="00250A9D" w:rsidRPr="00765E41" w:rsidRDefault="00250A9D" w:rsidP="00250A9D">
      <w:pPr>
        <w:pStyle w:val="Sinespaciado"/>
        <w:jc w:val="both"/>
        <w:rPr>
          <w:rFonts w:ascii="Times New Roman" w:hAnsi="Times New Roman" w:cs="Times New Roman"/>
          <w:lang w:val="es-MX"/>
        </w:rPr>
      </w:pPr>
    </w:p>
    <w:p w14:paraId="102BB210" w14:textId="77777777" w:rsidR="00DA3960" w:rsidRPr="00765E41" w:rsidRDefault="00DA3960" w:rsidP="00DA3960">
      <w:pPr>
        <w:pStyle w:val="Sinespaciado"/>
        <w:jc w:val="both"/>
        <w:rPr>
          <w:rFonts w:ascii="Times New Roman" w:hAnsi="Times New Roman" w:cs="Times New Roman"/>
          <w:b/>
          <w:bCs/>
          <w:lang w:val="es-MX"/>
        </w:rPr>
      </w:pPr>
      <w:r w:rsidRPr="00765E41">
        <w:rPr>
          <w:rFonts w:ascii="Times New Roman" w:hAnsi="Times New Roman" w:cs="Times New Roman"/>
          <w:b/>
          <w:bCs/>
          <w:lang w:val="es-MX"/>
        </w:rPr>
        <w:t>Tamaño de muestra.</w:t>
      </w:r>
    </w:p>
    <w:p w14:paraId="775ACD8D" w14:textId="77777777" w:rsidR="00DA3960" w:rsidRPr="00765E41" w:rsidRDefault="00DA3960" w:rsidP="00DA3960">
      <w:pPr>
        <w:pStyle w:val="Sinespaciado"/>
        <w:jc w:val="both"/>
        <w:rPr>
          <w:rFonts w:ascii="Times New Roman" w:hAnsi="Times New Roman" w:cs="Times New Roman"/>
          <w:b/>
          <w:bCs/>
          <w:i/>
          <w:iCs/>
          <w:lang w:val="es-MX"/>
        </w:rPr>
      </w:pPr>
    </w:p>
    <w:p w14:paraId="382A2F12" w14:textId="21C2231F" w:rsidR="00DA3960" w:rsidRPr="00765E41" w:rsidRDefault="00DA3960" w:rsidP="00DA3960">
      <w:pPr>
        <w:pStyle w:val="Sinespaciado"/>
        <w:jc w:val="both"/>
        <w:rPr>
          <w:rFonts w:ascii="Times New Roman" w:hAnsi="Times New Roman" w:cs="Times New Roman"/>
          <w:lang w:val="es-MX"/>
        </w:rPr>
      </w:pPr>
      <w:r w:rsidRPr="00765E41">
        <w:rPr>
          <w:rFonts w:ascii="Times New Roman" w:eastAsia="Calibri" w:hAnsi="Times New Roman" w:cs="Times New Roman"/>
          <w:lang w:val="es-MX"/>
        </w:rPr>
        <w:t xml:space="preserve">De acuerdo a  la información que se tiene en la unidad funcional de hematología, </w:t>
      </w:r>
      <w:r w:rsidR="00C843C7" w:rsidRPr="00765E41">
        <w:rPr>
          <w:rFonts w:ascii="Times New Roman" w:eastAsia="Calibri" w:hAnsi="Times New Roman" w:cs="Times New Roman"/>
          <w:lang w:val="es-MX"/>
        </w:rPr>
        <w:t xml:space="preserve">aproximadamente se tratan 200 casos nuevos por año con LDCGB, de ellos, se estima sean 10 % mayores de 80 años. </w:t>
      </w:r>
    </w:p>
    <w:p w14:paraId="455CA7C5" w14:textId="77777777" w:rsidR="00DA3960" w:rsidRPr="00765E41" w:rsidRDefault="00DA3960" w:rsidP="00DA3960">
      <w:pPr>
        <w:pStyle w:val="Sinespaciado"/>
        <w:jc w:val="both"/>
        <w:rPr>
          <w:rFonts w:ascii="Times New Roman" w:hAnsi="Times New Roman" w:cs="Times New Roman"/>
          <w:lang w:val="es-MX"/>
        </w:rPr>
      </w:pPr>
    </w:p>
    <w:p w14:paraId="72481DFF" w14:textId="3578411A" w:rsidR="00C843C7" w:rsidRPr="00765E41" w:rsidRDefault="00C843C7" w:rsidP="00C843C7">
      <w:pPr>
        <w:jc w:val="both"/>
        <w:rPr>
          <w:rFonts w:ascii="Times New Roman" w:hAnsi="Times New Roman" w:cs="Times New Roman"/>
          <w:b/>
        </w:rPr>
      </w:pPr>
      <w:r w:rsidRPr="00765E41">
        <w:rPr>
          <w:rFonts w:ascii="Times New Roman" w:hAnsi="Times New Roman" w:cs="Times New Roman"/>
          <w:b/>
        </w:rPr>
        <w:t>Análisis estadístico</w:t>
      </w:r>
      <w:r w:rsidR="00765E41">
        <w:rPr>
          <w:rFonts w:ascii="Times New Roman" w:hAnsi="Times New Roman" w:cs="Times New Roman"/>
          <w:b/>
        </w:rPr>
        <w:t>.</w:t>
      </w:r>
    </w:p>
    <w:p w14:paraId="53B3A863" w14:textId="1762DB0C" w:rsidR="00C843C7" w:rsidRPr="00765E41" w:rsidRDefault="00C843C7" w:rsidP="00C843C7">
      <w:pPr>
        <w:jc w:val="both"/>
        <w:rPr>
          <w:rFonts w:ascii="Times New Roman" w:hAnsi="Times New Roman" w:cs="Times New Roman"/>
        </w:rPr>
      </w:pPr>
      <w:r w:rsidRPr="00765E41">
        <w:rPr>
          <w:rFonts w:ascii="Times New Roman" w:hAnsi="Times New Roman" w:cs="Times New Roman"/>
        </w:rPr>
        <w:t xml:space="preserve">Las variables demográficas se listarán en tablas de frecuencias. Las variables numéricas de analizarán por medidas de tendencia central (media) + desviación estándar. Se construirán curvas de supervivencia global (SG) y libre de </w:t>
      </w:r>
      <w:r w:rsidR="00C86B4F" w:rsidRPr="00765E41">
        <w:rPr>
          <w:rFonts w:ascii="Times New Roman" w:hAnsi="Times New Roman" w:cs="Times New Roman"/>
        </w:rPr>
        <w:t>progresión</w:t>
      </w:r>
      <w:r w:rsidRPr="00765E41">
        <w:rPr>
          <w:rFonts w:ascii="Times New Roman" w:hAnsi="Times New Roman" w:cs="Times New Roman"/>
        </w:rPr>
        <w:t xml:space="preserve"> (SL</w:t>
      </w:r>
      <w:r w:rsidR="00C86B4F" w:rsidRPr="00765E41">
        <w:rPr>
          <w:rFonts w:ascii="Times New Roman" w:hAnsi="Times New Roman" w:cs="Times New Roman"/>
        </w:rPr>
        <w:t>P</w:t>
      </w:r>
      <w:r w:rsidRPr="00765E41">
        <w:rPr>
          <w:rFonts w:ascii="Times New Roman" w:hAnsi="Times New Roman" w:cs="Times New Roman"/>
        </w:rPr>
        <w:t>) por el método de Kaplan-Meier. Sus diferencias se evaluarán con el método de Logrank. En ambas se considerará como tiempo basal la fecha del diagnóstico histológico y como fecha para el desenlace la fecha de recaída</w:t>
      </w:r>
      <w:r w:rsidR="00C86B4F" w:rsidRPr="00765E41">
        <w:rPr>
          <w:rFonts w:ascii="Times New Roman" w:hAnsi="Times New Roman" w:cs="Times New Roman"/>
        </w:rPr>
        <w:t>/progresión</w:t>
      </w:r>
      <w:r w:rsidRPr="00765E41">
        <w:rPr>
          <w:rFonts w:ascii="Times New Roman" w:hAnsi="Times New Roman" w:cs="Times New Roman"/>
        </w:rPr>
        <w:t xml:space="preserve"> (para </w:t>
      </w:r>
      <w:r w:rsidRPr="00765E41">
        <w:rPr>
          <w:rFonts w:ascii="Times New Roman" w:hAnsi="Times New Roman" w:cs="Times New Roman"/>
        </w:rPr>
        <w:lastRenderedPageBreak/>
        <w:t>SL</w:t>
      </w:r>
      <w:r w:rsidR="00C86B4F" w:rsidRPr="00765E41">
        <w:rPr>
          <w:rFonts w:ascii="Times New Roman" w:hAnsi="Times New Roman" w:cs="Times New Roman"/>
        </w:rPr>
        <w:t>P</w:t>
      </w:r>
      <w:r w:rsidRPr="00765E41">
        <w:rPr>
          <w:rFonts w:ascii="Times New Roman" w:hAnsi="Times New Roman" w:cs="Times New Roman"/>
        </w:rPr>
        <w:t>), o bien la de defunción y/o última consulta (para SG). Se realizará análisis de regresión de Cox para evaluar los factores que pudieran influir en la SL</w:t>
      </w:r>
      <w:r w:rsidR="00C86B4F" w:rsidRPr="00765E41">
        <w:rPr>
          <w:rFonts w:ascii="Times New Roman" w:hAnsi="Times New Roman" w:cs="Times New Roman"/>
        </w:rPr>
        <w:t>P</w:t>
      </w:r>
      <w:r w:rsidRPr="00765E41">
        <w:rPr>
          <w:rFonts w:ascii="Times New Roman" w:hAnsi="Times New Roman" w:cs="Times New Roman"/>
        </w:rPr>
        <w:t xml:space="preserve"> y SG. Se calculará el riesgo relativo como medida de asociación y se calcularán además los intervalos de confianza del 95%.</w:t>
      </w:r>
    </w:p>
    <w:p w14:paraId="2E4FB568" w14:textId="77777777" w:rsidR="00C843C7" w:rsidRPr="00765E41" w:rsidRDefault="00C843C7" w:rsidP="00C843C7">
      <w:pPr>
        <w:jc w:val="both"/>
        <w:rPr>
          <w:rFonts w:ascii="Times New Roman" w:hAnsi="Times New Roman" w:cs="Times New Roman"/>
        </w:rPr>
      </w:pPr>
    </w:p>
    <w:p w14:paraId="42EF2FA5" w14:textId="77777777" w:rsidR="00C843C7" w:rsidRPr="00765E41" w:rsidRDefault="00C843C7" w:rsidP="00C843C7">
      <w:pPr>
        <w:jc w:val="both"/>
        <w:rPr>
          <w:rFonts w:ascii="Times New Roman" w:hAnsi="Times New Roman" w:cs="Times New Roman"/>
        </w:rPr>
      </w:pPr>
      <w:r w:rsidRPr="00765E41">
        <w:rPr>
          <w:rFonts w:ascii="Times New Roman" w:hAnsi="Times New Roman" w:cs="Times New Roman"/>
        </w:rPr>
        <w:t xml:space="preserve">Para analizar los factores asociados con el evento de respuesta clínica se utilizará el modelo de regresión logística, y se calcularán la razón de momios como medida de asociación con sus intervalos de confianza del 95%. </w:t>
      </w:r>
    </w:p>
    <w:p w14:paraId="5F025411" w14:textId="6B9159BB" w:rsidR="00C843C7" w:rsidRDefault="00C843C7" w:rsidP="00C843C7">
      <w:pPr>
        <w:jc w:val="both"/>
        <w:rPr>
          <w:rFonts w:ascii="Times New Roman" w:hAnsi="Times New Roman" w:cs="Times New Roman"/>
        </w:rPr>
      </w:pPr>
      <w:r w:rsidRPr="00765E41">
        <w:rPr>
          <w:rFonts w:ascii="Times New Roman" w:hAnsi="Times New Roman" w:cs="Times New Roman"/>
        </w:rPr>
        <w:t>Se considerará como estadísticamente significativo a los valores menores de 0.05; todas las estadísticas serán de dos colas y se utilizará el software SPSS versión 20 para Mac.</w:t>
      </w:r>
    </w:p>
    <w:p w14:paraId="422C5092" w14:textId="2B2720DF" w:rsidR="00765E41" w:rsidRPr="00466F94" w:rsidRDefault="00944C02" w:rsidP="00C843C7">
      <w:pPr>
        <w:jc w:val="both"/>
        <w:rPr>
          <w:rFonts w:ascii="Times New Roman" w:hAnsi="Times New Roman" w:cs="Times New Roman"/>
          <w:b/>
          <w:bCs/>
        </w:rPr>
      </w:pPr>
      <w:r w:rsidRPr="00466F94">
        <w:rPr>
          <w:rFonts w:ascii="Times New Roman" w:hAnsi="Times New Roman" w:cs="Times New Roman"/>
          <w:b/>
          <w:bCs/>
        </w:rPr>
        <w:t xml:space="preserve">Manejo de la información. </w:t>
      </w:r>
    </w:p>
    <w:p w14:paraId="1724D86A" w14:textId="2DE452BD" w:rsidR="00944C02" w:rsidRPr="00466F94" w:rsidRDefault="00944C02" w:rsidP="00C843C7">
      <w:pPr>
        <w:jc w:val="both"/>
        <w:rPr>
          <w:rFonts w:ascii="Times New Roman" w:hAnsi="Times New Roman" w:cs="Times New Roman"/>
        </w:rPr>
      </w:pPr>
      <w:r w:rsidRPr="00466F94">
        <w:rPr>
          <w:rFonts w:ascii="Times New Roman" w:hAnsi="Times New Roman" w:cs="Times New Roman"/>
        </w:rPr>
        <w:t xml:space="preserve">Este protocolo  tiene un diseño retrospectivo, sin riesgo por ser una revisión de expedientes. Incluirá a pacientes de diversos hospitales de hematólogos pertenecientes al grupo GELL  (Grupo Estudio de Linfoproliferativos Latinoamérica),  que incluye a los países de México, Colombia, Argentina, Perú, Venezuela.  Cada investigador será responsable de capturar la información y de enviarla con un código que no permita identificar la identidad de cada paciente. </w:t>
      </w:r>
    </w:p>
    <w:p w14:paraId="2B46E651" w14:textId="4FD7400F" w:rsidR="00944C02" w:rsidRDefault="00944C02" w:rsidP="00C843C7">
      <w:pPr>
        <w:jc w:val="both"/>
        <w:rPr>
          <w:rFonts w:ascii="Times New Roman" w:hAnsi="Times New Roman" w:cs="Times New Roman"/>
        </w:rPr>
      </w:pPr>
      <w:r w:rsidRPr="00466F94">
        <w:rPr>
          <w:rFonts w:ascii="Times New Roman" w:hAnsi="Times New Roman" w:cs="Times New Roman"/>
        </w:rPr>
        <w:t>Esta información será utilizada únicamente por los miembros del grupo GELL y con fines de esta investigación.</w:t>
      </w:r>
      <w:r>
        <w:rPr>
          <w:rFonts w:ascii="Times New Roman" w:hAnsi="Times New Roman" w:cs="Times New Roman"/>
        </w:rPr>
        <w:t xml:space="preserve"> </w:t>
      </w:r>
    </w:p>
    <w:p w14:paraId="503A8752" w14:textId="77777777" w:rsidR="00944C02" w:rsidRPr="00944C02" w:rsidRDefault="00944C02" w:rsidP="00C843C7">
      <w:pPr>
        <w:jc w:val="both"/>
        <w:rPr>
          <w:rFonts w:ascii="Times New Roman" w:hAnsi="Times New Roman" w:cs="Times New Roman"/>
        </w:rPr>
      </w:pPr>
    </w:p>
    <w:p w14:paraId="3DBE8430" w14:textId="77777777" w:rsidR="00944C02" w:rsidRPr="00944C02" w:rsidRDefault="00944C02" w:rsidP="00C843C7">
      <w:pPr>
        <w:jc w:val="both"/>
        <w:rPr>
          <w:rFonts w:ascii="Times New Roman" w:hAnsi="Times New Roman" w:cs="Times New Roman"/>
          <w:b/>
          <w:bCs/>
        </w:rPr>
      </w:pPr>
    </w:p>
    <w:p w14:paraId="367BB697" w14:textId="333DF94A" w:rsidR="001420B7" w:rsidRPr="00765E41" w:rsidRDefault="00765E41" w:rsidP="00437A55">
      <w:pPr>
        <w:jc w:val="both"/>
        <w:rPr>
          <w:rFonts w:ascii="Times New Roman" w:hAnsi="Times New Roman" w:cs="Times New Roman"/>
          <w:b/>
          <w:bCs/>
        </w:rPr>
      </w:pPr>
      <w:r w:rsidRPr="00765E41">
        <w:rPr>
          <w:rFonts w:ascii="Times New Roman" w:hAnsi="Times New Roman" w:cs="Times New Roman"/>
          <w:b/>
          <w:bCs/>
        </w:rPr>
        <w:t xml:space="preserve">Referencias. </w:t>
      </w:r>
    </w:p>
    <w:p w14:paraId="43188331" w14:textId="77777777" w:rsidR="001420B7" w:rsidRPr="00765E41" w:rsidRDefault="001420B7" w:rsidP="00437A55">
      <w:pPr>
        <w:pStyle w:val="Prrafodelista"/>
        <w:numPr>
          <w:ilvl w:val="0"/>
          <w:numId w:val="1"/>
        </w:numPr>
        <w:jc w:val="both"/>
        <w:rPr>
          <w:rFonts w:ascii="Times New Roman" w:hAnsi="Times New Roman" w:cs="Times New Roman"/>
          <w:lang w:val="en-US"/>
        </w:rPr>
      </w:pPr>
      <w:r w:rsidRPr="00765E41">
        <w:rPr>
          <w:rFonts w:ascii="Times New Roman" w:hAnsi="Times New Roman" w:cs="Times New Roman"/>
          <w:lang w:val="en-US"/>
        </w:rPr>
        <w:t>Christensen K, </w:t>
      </w:r>
      <w:proofErr w:type="spellStart"/>
      <w:r w:rsidRPr="00765E41">
        <w:rPr>
          <w:rFonts w:ascii="Times New Roman" w:hAnsi="Times New Roman" w:cs="Times New Roman"/>
          <w:lang w:val="en-US"/>
        </w:rPr>
        <w:t>Doblhammer</w:t>
      </w:r>
      <w:proofErr w:type="spellEnd"/>
      <w:r w:rsidRPr="00765E41">
        <w:rPr>
          <w:rFonts w:ascii="Times New Roman" w:hAnsi="Times New Roman" w:cs="Times New Roman"/>
          <w:lang w:val="en-US"/>
        </w:rPr>
        <w:t> G, Rau R, </w:t>
      </w:r>
      <w:proofErr w:type="spellStart"/>
      <w:r w:rsidRPr="00765E41">
        <w:rPr>
          <w:rFonts w:ascii="Times New Roman" w:hAnsi="Times New Roman" w:cs="Times New Roman"/>
          <w:lang w:val="en-US"/>
        </w:rPr>
        <w:t>Vaupel</w:t>
      </w:r>
      <w:proofErr w:type="spellEnd"/>
      <w:r w:rsidRPr="00765E41">
        <w:rPr>
          <w:rFonts w:ascii="Times New Roman" w:hAnsi="Times New Roman" w:cs="Times New Roman"/>
          <w:lang w:val="en-US"/>
        </w:rPr>
        <w:t xml:space="preserve"> J. Ageing populations: the challenges ahead. </w:t>
      </w:r>
      <w:r w:rsidRPr="00765E41">
        <w:rPr>
          <w:rFonts w:ascii="Times New Roman" w:hAnsi="Times New Roman" w:cs="Times New Roman"/>
          <w:i/>
          <w:iCs/>
          <w:lang w:val="en-US"/>
        </w:rPr>
        <w:t xml:space="preserve">Lancet </w:t>
      </w:r>
      <w:proofErr w:type="gramStart"/>
      <w:r w:rsidRPr="00765E41">
        <w:rPr>
          <w:rFonts w:ascii="Times New Roman" w:hAnsi="Times New Roman" w:cs="Times New Roman"/>
          <w:lang w:val="en-US"/>
        </w:rPr>
        <w:t>2009;374:1196</w:t>
      </w:r>
      <w:proofErr w:type="gramEnd"/>
      <w:r w:rsidRPr="00765E41">
        <w:rPr>
          <w:rFonts w:ascii="Times New Roman" w:hAnsi="Times New Roman" w:cs="Times New Roman"/>
          <w:lang w:val="en-US"/>
        </w:rPr>
        <w:t>-208.</w:t>
      </w:r>
    </w:p>
    <w:p w14:paraId="1E6DBB74" w14:textId="77777777" w:rsidR="00D605CF" w:rsidRPr="00765E41" w:rsidRDefault="00D605CF" w:rsidP="00437A55">
      <w:pPr>
        <w:pStyle w:val="Prrafodelista"/>
        <w:numPr>
          <w:ilvl w:val="0"/>
          <w:numId w:val="1"/>
        </w:numPr>
        <w:jc w:val="both"/>
        <w:rPr>
          <w:rFonts w:ascii="Times New Roman" w:hAnsi="Times New Roman" w:cs="Times New Roman"/>
        </w:rPr>
      </w:pPr>
      <w:proofErr w:type="spellStart"/>
      <w:r w:rsidRPr="00765E41">
        <w:rPr>
          <w:rFonts w:ascii="Times New Roman" w:hAnsi="Times New Roman" w:cs="Times New Roman"/>
          <w:lang w:val="en-US"/>
        </w:rPr>
        <w:t>Thieblemont</w:t>
      </w:r>
      <w:proofErr w:type="spellEnd"/>
      <w:r w:rsidRPr="00765E41">
        <w:rPr>
          <w:rFonts w:ascii="Times New Roman" w:hAnsi="Times New Roman" w:cs="Times New Roman"/>
          <w:lang w:val="en-US"/>
        </w:rPr>
        <w:t> C, </w:t>
      </w:r>
      <w:proofErr w:type="spellStart"/>
      <w:r w:rsidRPr="00765E41">
        <w:rPr>
          <w:rFonts w:ascii="Times New Roman" w:hAnsi="Times New Roman" w:cs="Times New Roman"/>
          <w:lang w:val="en-US"/>
        </w:rPr>
        <w:t>Coiffier</w:t>
      </w:r>
      <w:proofErr w:type="spellEnd"/>
      <w:r w:rsidRPr="00765E41">
        <w:rPr>
          <w:rFonts w:ascii="Times New Roman" w:hAnsi="Times New Roman" w:cs="Times New Roman"/>
          <w:lang w:val="en-US"/>
        </w:rPr>
        <w:t> B. Lymphoma in older patients. </w:t>
      </w:r>
      <w:r w:rsidRPr="00765E41">
        <w:rPr>
          <w:rFonts w:ascii="Times New Roman" w:hAnsi="Times New Roman" w:cs="Times New Roman"/>
          <w:i/>
          <w:iCs/>
        </w:rPr>
        <w:t>J Clin Oncol</w:t>
      </w:r>
      <w:r w:rsidRPr="00765E41">
        <w:rPr>
          <w:rFonts w:ascii="Times New Roman" w:hAnsi="Times New Roman" w:cs="Times New Roman"/>
        </w:rPr>
        <w:t> 2007;25:1916–23</w:t>
      </w:r>
    </w:p>
    <w:p w14:paraId="72BD2402" w14:textId="77777777" w:rsidR="00D605CF" w:rsidRPr="00765E41" w:rsidRDefault="00D605CF"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Siegel R, </w:t>
      </w:r>
      <w:proofErr w:type="spellStart"/>
      <w:r w:rsidRPr="00765E41">
        <w:rPr>
          <w:rFonts w:ascii="Times New Roman" w:hAnsi="Times New Roman" w:cs="Times New Roman"/>
          <w:lang w:val="en-US"/>
        </w:rPr>
        <w:t>Desantis</w:t>
      </w:r>
      <w:proofErr w:type="spellEnd"/>
      <w:r w:rsidRPr="00765E41">
        <w:rPr>
          <w:rFonts w:ascii="Times New Roman" w:hAnsi="Times New Roman" w:cs="Times New Roman"/>
          <w:lang w:val="en-US"/>
        </w:rPr>
        <w:t> C, Virgo K, Stein K, </w:t>
      </w:r>
      <w:proofErr w:type="spellStart"/>
      <w:r w:rsidRPr="00765E41">
        <w:rPr>
          <w:rFonts w:ascii="Times New Roman" w:hAnsi="Times New Roman" w:cs="Times New Roman"/>
          <w:lang w:val="en-US"/>
        </w:rPr>
        <w:t>Mariotto</w:t>
      </w:r>
      <w:proofErr w:type="spellEnd"/>
      <w:r w:rsidRPr="00765E41">
        <w:rPr>
          <w:rFonts w:ascii="Times New Roman" w:hAnsi="Times New Roman" w:cs="Times New Roman"/>
          <w:lang w:val="en-US"/>
        </w:rPr>
        <w:t> A, Smith T, et al Cancer treatment and survivorship statistics, 2012. </w:t>
      </w:r>
      <w:r w:rsidRPr="00765E41">
        <w:rPr>
          <w:rFonts w:ascii="Times New Roman" w:hAnsi="Times New Roman" w:cs="Times New Roman"/>
          <w:i/>
          <w:iCs/>
        </w:rPr>
        <w:t>CA Cancer J Clin</w:t>
      </w:r>
      <w:r w:rsidRPr="00765E41">
        <w:rPr>
          <w:rFonts w:ascii="Times New Roman" w:hAnsi="Times New Roman" w:cs="Times New Roman"/>
        </w:rPr>
        <w:t> 2012;62:220–41</w:t>
      </w:r>
    </w:p>
    <w:p w14:paraId="5D1B5CE2" w14:textId="77777777" w:rsidR="00D605CF" w:rsidRPr="00765E41" w:rsidRDefault="00D605CF" w:rsidP="00437A55">
      <w:pPr>
        <w:pStyle w:val="Prrafodelista"/>
        <w:numPr>
          <w:ilvl w:val="0"/>
          <w:numId w:val="1"/>
        </w:numPr>
        <w:jc w:val="both"/>
        <w:rPr>
          <w:rFonts w:ascii="Times New Roman" w:hAnsi="Times New Roman" w:cs="Times New Roman"/>
        </w:rPr>
      </w:pPr>
      <w:proofErr w:type="spellStart"/>
      <w:r w:rsidRPr="00765E41">
        <w:rPr>
          <w:rFonts w:ascii="Times New Roman" w:hAnsi="Times New Roman" w:cs="Times New Roman"/>
          <w:lang w:val="en-US"/>
        </w:rPr>
        <w:t>Maartense</w:t>
      </w:r>
      <w:proofErr w:type="spellEnd"/>
      <w:r w:rsidRPr="00765E41">
        <w:rPr>
          <w:rFonts w:ascii="Times New Roman" w:hAnsi="Times New Roman" w:cs="Times New Roman"/>
          <w:lang w:val="en-US"/>
        </w:rPr>
        <w:t> E, </w:t>
      </w:r>
      <w:proofErr w:type="spellStart"/>
      <w:r w:rsidRPr="00765E41">
        <w:rPr>
          <w:rFonts w:ascii="Times New Roman" w:hAnsi="Times New Roman" w:cs="Times New Roman"/>
          <w:lang w:val="en-US"/>
        </w:rPr>
        <w:t>Hermans</w:t>
      </w:r>
      <w:proofErr w:type="spellEnd"/>
      <w:r w:rsidRPr="00765E41">
        <w:rPr>
          <w:rFonts w:ascii="Times New Roman" w:hAnsi="Times New Roman" w:cs="Times New Roman"/>
          <w:lang w:val="en-US"/>
        </w:rPr>
        <w:t> J, </w:t>
      </w:r>
      <w:proofErr w:type="spellStart"/>
      <w:r w:rsidRPr="00765E41">
        <w:rPr>
          <w:rFonts w:ascii="Times New Roman" w:hAnsi="Times New Roman" w:cs="Times New Roman"/>
          <w:lang w:val="en-US"/>
        </w:rPr>
        <w:t>Kluin-Nelemans</w:t>
      </w:r>
      <w:proofErr w:type="spellEnd"/>
      <w:r w:rsidRPr="00765E41">
        <w:rPr>
          <w:rFonts w:ascii="Times New Roman" w:hAnsi="Times New Roman" w:cs="Times New Roman"/>
          <w:lang w:val="en-US"/>
        </w:rPr>
        <w:t> JC, </w:t>
      </w:r>
      <w:proofErr w:type="spellStart"/>
      <w:r w:rsidRPr="00765E41">
        <w:rPr>
          <w:rFonts w:ascii="Times New Roman" w:hAnsi="Times New Roman" w:cs="Times New Roman"/>
          <w:lang w:val="en-US"/>
        </w:rPr>
        <w:t>Kluin</w:t>
      </w:r>
      <w:proofErr w:type="spellEnd"/>
      <w:r w:rsidRPr="00765E41">
        <w:rPr>
          <w:rFonts w:ascii="Times New Roman" w:hAnsi="Times New Roman" w:cs="Times New Roman"/>
          <w:lang w:val="en-US"/>
        </w:rPr>
        <w:t xml:space="preserve"> PM, Van </w:t>
      </w:r>
      <w:proofErr w:type="spellStart"/>
      <w:r w:rsidRPr="00765E41">
        <w:rPr>
          <w:rFonts w:ascii="Times New Roman" w:hAnsi="Times New Roman" w:cs="Times New Roman"/>
          <w:lang w:val="en-US"/>
        </w:rPr>
        <w:t>Deijk</w:t>
      </w:r>
      <w:proofErr w:type="spellEnd"/>
      <w:r w:rsidRPr="00765E41">
        <w:rPr>
          <w:rFonts w:ascii="Times New Roman" w:hAnsi="Times New Roman" w:cs="Times New Roman"/>
          <w:lang w:val="en-US"/>
        </w:rPr>
        <w:t> WA, </w:t>
      </w:r>
      <w:proofErr w:type="spellStart"/>
      <w:r w:rsidRPr="00765E41">
        <w:rPr>
          <w:rFonts w:ascii="Times New Roman" w:hAnsi="Times New Roman" w:cs="Times New Roman"/>
          <w:lang w:val="en-US"/>
        </w:rPr>
        <w:t>Snijder</w:t>
      </w:r>
      <w:proofErr w:type="spellEnd"/>
      <w:r w:rsidRPr="00765E41">
        <w:rPr>
          <w:rFonts w:ascii="Times New Roman" w:hAnsi="Times New Roman" w:cs="Times New Roman"/>
          <w:lang w:val="en-US"/>
        </w:rPr>
        <w:t> S, et al Elderly patients with non-Hodgkin's lymphoma: population-based results in the Netherlands. </w:t>
      </w:r>
      <w:r w:rsidRPr="00765E41">
        <w:rPr>
          <w:rFonts w:ascii="Times New Roman" w:hAnsi="Times New Roman" w:cs="Times New Roman"/>
          <w:i/>
          <w:iCs/>
        </w:rPr>
        <w:t>Ann Oncol</w:t>
      </w:r>
      <w:r w:rsidRPr="00765E41">
        <w:rPr>
          <w:rFonts w:ascii="Times New Roman" w:hAnsi="Times New Roman" w:cs="Times New Roman"/>
        </w:rPr>
        <w:t> 1998;9:1219–27</w:t>
      </w:r>
    </w:p>
    <w:p w14:paraId="7DC72330" w14:textId="77777777" w:rsidR="00D605CF" w:rsidRPr="00765E41" w:rsidRDefault="00D605CF" w:rsidP="00437A55">
      <w:pPr>
        <w:pStyle w:val="Prrafodelista"/>
        <w:numPr>
          <w:ilvl w:val="0"/>
          <w:numId w:val="1"/>
        </w:numPr>
        <w:jc w:val="both"/>
        <w:rPr>
          <w:rFonts w:ascii="Times New Roman" w:hAnsi="Times New Roman" w:cs="Times New Roman"/>
          <w:lang w:val="en-US"/>
        </w:rPr>
      </w:pPr>
      <w:r w:rsidRPr="00765E41">
        <w:rPr>
          <w:rFonts w:ascii="Times New Roman" w:hAnsi="Times New Roman" w:cs="Times New Roman"/>
          <w:lang w:val="en-US"/>
        </w:rPr>
        <w:t>The International Non-Hodgkin's Lymphoma Prognostic Factors Project. A predictive model for aggressive non-</w:t>
      </w:r>
      <w:proofErr w:type="spellStart"/>
      <w:r w:rsidRPr="00765E41">
        <w:rPr>
          <w:rFonts w:ascii="Times New Roman" w:hAnsi="Times New Roman" w:cs="Times New Roman"/>
          <w:lang w:val="en-US"/>
        </w:rPr>
        <w:t>Hodgkin''s</w:t>
      </w:r>
      <w:proofErr w:type="spellEnd"/>
      <w:r w:rsidRPr="00765E41">
        <w:rPr>
          <w:rFonts w:ascii="Times New Roman" w:hAnsi="Times New Roman" w:cs="Times New Roman"/>
          <w:lang w:val="en-US"/>
        </w:rPr>
        <w:t xml:space="preserve"> lymphoma. </w:t>
      </w:r>
      <w:r w:rsidRPr="00765E41">
        <w:rPr>
          <w:rFonts w:ascii="Times New Roman" w:hAnsi="Times New Roman" w:cs="Times New Roman"/>
          <w:i/>
          <w:iCs/>
          <w:lang w:val="en-US"/>
        </w:rPr>
        <w:t xml:space="preserve">N </w:t>
      </w:r>
      <w:proofErr w:type="spellStart"/>
      <w:r w:rsidRPr="00765E41">
        <w:rPr>
          <w:rFonts w:ascii="Times New Roman" w:hAnsi="Times New Roman" w:cs="Times New Roman"/>
          <w:i/>
          <w:iCs/>
          <w:lang w:val="en-US"/>
        </w:rPr>
        <w:t>Engl</w:t>
      </w:r>
      <w:proofErr w:type="spellEnd"/>
      <w:r w:rsidRPr="00765E41">
        <w:rPr>
          <w:rFonts w:ascii="Times New Roman" w:hAnsi="Times New Roman" w:cs="Times New Roman"/>
          <w:i/>
          <w:iCs/>
          <w:lang w:val="en-US"/>
        </w:rPr>
        <w:t xml:space="preserve"> J Med</w:t>
      </w:r>
      <w:r w:rsidRPr="00765E41">
        <w:rPr>
          <w:rFonts w:ascii="Times New Roman" w:hAnsi="Times New Roman" w:cs="Times New Roman"/>
          <w:lang w:val="en-US"/>
        </w:rPr>
        <w:t> </w:t>
      </w:r>
      <w:proofErr w:type="gramStart"/>
      <w:r w:rsidRPr="00765E41">
        <w:rPr>
          <w:rFonts w:ascii="Times New Roman" w:hAnsi="Times New Roman" w:cs="Times New Roman"/>
          <w:lang w:val="en-US"/>
        </w:rPr>
        <w:t>1993;329:987</w:t>
      </w:r>
      <w:proofErr w:type="gramEnd"/>
      <w:r w:rsidRPr="00765E41">
        <w:rPr>
          <w:rFonts w:ascii="Times New Roman" w:hAnsi="Times New Roman" w:cs="Times New Roman"/>
          <w:lang w:val="en-US"/>
        </w:rPr>
        <w:t>–94</w:t>
      </w:r>
    </w:p>
    <w:p w14:paraId="5B9DE784" w14:textId="77777777" w:rsidR="00D605CF" w:rsidRPr="00765E41" w:rsidRDefault="00D605CF"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Dixon DO, </w:t>
      </w:r>
      <w:proofErr w:type="spellStart"/>
      <w:r w:rsidRPr="00765E41">
        <w:rPr>
          <w:rFonts w:ascii="Times New Roman" w:hAnsi="Times New Roman" w:cs="Times New Roman"/>
          <w:lang w:val="en-US"/>
        </w:rPr>
        <w:t>Neilan</w:t>
      </w:r>
      <w:proofErr w:type="spellEnd"/>
      <w:r w:rsidRPr="00765E41">
        <w:rPr>
          <w:rFonts w:ascii="Times New Roman" w:hAnsi="Times New Roman" w:cs="Times New Roman"/>
          <w:lang w:val="en-US"/>
        </w:rPr>
        <w:t> B, Jones SE, Lipschitz DA, Miller TP, </w:t>
      </w:r>
      <w:proofErr w:type="spellStart"/>
      <w:r w:rsidRPr="00765E41">
        <w:rPr>
          <w:rFonts w:ascii="Times New Roman" w:hAnsi="Times New Roman" w:cs="Times New Roman"/>
          <w:lang w:val="en-US"/>
        </w:rPr>
        <w:t>Grozea</w:t>
      </w:r>
      <w:proofErr w:type="spellEnd"/>
      <w:r w:rsidRPr="00765E41">
        <w:rPr>
          <w:rFonts w:ascii="Times New Roman" w:hAnsi="Times New Roman" w:cs="Times New Roman"/>
          <w:lang w:val="en-US"/>
        </w:rPr>
        <w:t xml:space="preserve"> PN, et al Effect of age on therapeutic outcome in advanced diffuse histiocytic lymphoma: the Southwest Oncology Group experience. </w:t>
      </w:r>
      <w:r w:rsidRPr="00765E41">
        <w:rPr>
          <w:rFonts w:ascii="Times New Roman" w:hAnsi="Times New Roman" w:cs="Times New Roman"/>
          <w:i/>
          <w:iCs/>
        </w:rPr>
        <w:t>J Clin Oncol</w:t>
      </w:r>
      <w:r w:rsidRPr="00765E41">
        <w:rPr>
          <w:rFonts w:ascii="Times New Roman" w:hAnsi="Times New Roman" w:cs="Times New Roman"/>
        </w:rPr>
        <w:t> 1986;4:295–305.</w:t>
      </w:r>
    </w:p>
    <w:p w14:paraId="53C78F30" w14:textId="77777777" w:rsidR="00D605CF" w:rsidRPr="00765E41" w:rsidRDefault="00D605CF" w:rsidP="00437A55">
      <w:pPr>
        <w:pStyle w:val="Prrafodelista"/>
        <w:numPr>
          <w:ilvl w:val="0"/>
          <w:numId w:val="1"/>
        </w:numPr>
        <w:jc w:val="both"/>
        <w:rPr>
          <w:rFonts w:ascii="Times New Roman" w:hAnsi="Times New Roman" w:cs="Times New Roman"/>
          <w:lang w:val="en-US"/>
        </w:rPr>
      </w:pPr>
      <w:proofErr w:type="spellStart"/>
      <w:r w:rsidRPr="00765E41">
        <w:rPr>
          <w:rFonts w:ascii="Times New Roman" w:hAnsi="Times New Roman" w:cs="Times New Roman"/>
          <w:lang w:val="en-US"/>
        </w:rPr>
        <w:t>Balducci</w:t>
      </w:r>
      <w:proofErr w:type="spellEnd"/>
      <w:r w:rsidRPr="00765E41">
        <w:rPr>
          <w:rFonts w:ascii="Times New Roman" w:hAnsi="Times New Roman" w:cs="Times New Roman"/>
          <w:lang w:val="en-US"/>
        </w:rPr>
        <w:t> L, Hardy CL, Lyman GH. Hemopoiesis and aging. </w:t>
      </w:r>
      <w:r w:rsidRPr="00765E41">
        <w:rPr>
          <w:rFonts w:ascii="Times New Roman" w:hAnsi="Times New Roman" w:cs="Times New Roman"/>
          <w:i/>
          <w:iCs/>
          <w:lang w:val="en-US"/>
        </w:rPr>
        <w:t>Cancer Treat Res</w:t>
      </w:r>
      <w:r w:rsidRPr="00765E41">
        <w:rPr>
          <w:rFonts w:ascii="Times New Roman" w:hAnsi="Times New Roman" w:cs="Times New Roman"/>
          <w:lang w:val="en-US"/>
        </w:rPr>
        <w:t> </w:t>
      </w:r>
      <w:proofErr w:type="gramStart"/>
      <w:r w:rsidRPr="00765E41">
        <w:rPr>
          <w:rFonts w:ascii="Times New Roman" w:hAnsi="Times New Roman" w:cs="Times New Roman"/>
          <w:lang w:val="en-US"/>
        </w:rPr>
        <w:t>2005;124:109</w:t>
      </w:r>
      <w:proofErr w:type="gramEnd"/>
      <w:r w:rsidRPr="00765E41">
        <w:rPr>
          <w:rFonts w:ascii="Times New Roman" w:hAnsi="Times New Roman" w:cs="Times New Roman"/>
          <w:lang w:val="en-US"/>
        </w:rPr>
        <w:t>–34.</w:t>
      </w:r>
    </w:p>
    <w:p w14:paraId="29CD1548" w14:textId="77777777" w:rsidR="00D605CF" w:rsidRPr="00765E41" w:rsidRDefault="00D605CF"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Peters FPJ, Lalisang RI, Fickers MMF, Erdkamp FLG, Wils J, Houben SGJ, et al Treatment of elderly patients with intermediate- and high-grade non-Hodgkin's lymphoma: a retrospective population-based study. </w:t>
      </w:r>
      <w:r w:rsidRPr="00765E41">
        <w:rPr>
          <w:rFonts w:ascii="Times New Roman" w:hAnsi="Times New Roman" w:cs="Times New Roman"/>
          <w:i/>
          <w:iCs/>
        </w:rPr>
        <w:t>Ann Hematol</w:t>
      </w:r>
      <w:r w:rsidRPr="00765E41">
        <w:rPr>
          <w:rFonts w:ascii="Times New Roman" w:hAnsi="Times New Roman" w:cs="Times New Roman"/>
        </w:rPr>
        <w:t> 2001;80:155–9</w:t>
      </w:r>
      <w:r w:rsidRPr="00765E41">
        <w:rPr>
          <w:rFonts w:ascii="Times New Roman" w:hAnsi="Times New Roman" w:cs="Times New Roman"/>
          <w:lang w:val="en-US"/>
        </w:rPr>
        <w:t>.</w:t>
      </w:r>
    </w:p>
    <w:p w14:paraId="3BB633C3" w14:textId="77777777" w:rsidR="00E85585" w:rsidRPr="00765E41" w:rsidRDefault="00E85585"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 xml:space="preserve">Pfreundschuh M, Schubert J, Ziepert M, Schmits R, Mohren M, Lengfelder E, et al Six versus eight cycles of bi-weekly CHOP-14 with or without rituximab in elderly patients with </w:t>
      </w:r>
      <w:r w:rsidRPr="00765E41">
        <w:rPr>
          <w:rFonts w:ascii="Times New Roman" w:hAnsi="Times New Roman" w:cs="Times New Roman"/>
          <w:lang w:val="en-US"/>
        </w:rPr>
        <w:lastRenderedPageBreak/>
        <w:t xml:space="preserve">aggressive CD20+ B-cell lymphomas: a </w:t>
      </w:r>
      <w:proofErr w:type="spellStart"/>
      <w:r w:rsidRPr="00765E41">
        <w:rPr>
          <w:rFonts w:ascii="Times New Roman" w:hAnsi="Times New Roman" w:cs="Times New Roman"/>
          <w:lang w:val="en-US"/>
        </w:rPr>
        <w:t>randomised</w:t>
      </w:r>
      <w:proofErr w:type="spellEnd"/>
      <w:r w:rsidRPr="00765E41">
        <w:rPr>
          <w:rFonts w:ascii="Times New Roman" w:hAnsi="Times New Roman" w:cs="Times New Roman"/>
          <w:lang w:val="en-US"/>
        </w:rPr>
        <w:t xml:space="preserve"> controlled trial (RICOVER-60). </w:t>
      </w:r>
      <w:r w:rsidRPr="00765E41">
        <w:rPr>
          <w:rFonts w:ascii="Times New Roman" w:hAnsi="Times New Roman" w:cs="Times New Roman"/>
          <w:i/>
          <w:iCs/>
        </w:rPr>
        <w:t>Lancet Oncol</w:t>
      </w:r>
      <w:r w:rsidRPr="00765E41">
        <w:rPr>
          <w:rFonts w:ascii="Times New Roman" w:hAnsi="Times New Roman" w:cs="Times New Roman"/>
        </w:rPr>
        <w:t> 2008;9:105–16</w:t>
      </w:r>
    </w:p>
    <w:p w14:paraId="57EC9A0D" w14:textId="77777777" w:rsidR="00E85585" w:rsidRPr="00765E41" w:rsidRDefault="00E85585"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Coiffier B, Lepage E, Briere J, Herbrecht R, Tilly H, Bouabdallah R, et al CHOP chemotherapy plus rituximab compared with CHOP alone in elderly patients with diffuse large-B-cell lymphoma. </w:t>
      </w:r>
      <w:r w:rsidRPr="00765E41">
        <w:rPr>
          <w:rFonts w:ascii="Times New Roman" w:hAnsi="Times New Roman" w:cs="Times New Roman"/>
          <w:i/>
          <w:iCs/>
        </w:rPr>
        <w:t>N Engl J Med</w:t>
      </w:r>
      <w:r w:rsidRPr="00765E41">
        <w:rPr>
          <w:rFonts w:ascii="Times New Roman" w:hAnsi="Times New Roman" w:cs="Times New Roman"/>
        </w:rPr>
        <w:t> 2002;346:235–42</w:t>
      </w:r>
    </w:p>
    <w:p w14:paraId="2ADED93D" w14:textId="77777777" w:rsidR="00E85585" w:rsidRPr="00765E41" w:rsidRDefault="00E85585" w:rsidP="00437A55">
      <w:pPr>
        <w:pStyle w:val="Prrafodelista"/>
        <w:numPr>
          <w:ilvl w:val="0"/>
          <w:numId w:val="1"/>
        </w:numPr>
        <w:jc w:val="both"/>
        <w:rPr>
          <w:rFonts w:ascii="Times New Roman" w:hAnsi="Times New Roman" w:cs="Times New Roman"/>
        </w:rPr>
      </w:pPr>
      <w:proofErr w:type="spellStart"/>
      <w:r w:rsidRPr="00765E41">
        <w:rPr>
          <w:rFonts w:ascii="Times New Roman" w:hAnsi="Times New Roman" w:cs="Times New Roman"/>
          <w:lang w:val="en-US"/>
        </w:rPr>
        <w:t>Coiffier</w:t>
      </w:r>
      <w:proofErr w:type="spellEnd"/>
      <w:r w:rsidRPr="00765E41">
        <w:rPr>
          <w:rFonts w:ascii="Times New Roman" w:hAnsi="Times New Roman" w:cs="Times New Roman"/>
          <w:lang w:val="en-US"/>
        </w:rPr>
        <w:t> B, </w:t>
      </w:r>
      <w:proofErr w:type="spellStart"/>
      <w:r w:rsidRPr="00765E41">
        <w:rPr>
          <w:rFonts w:ascii="Times New Roman" w:hAnsi="Times New Roman" w:cs="Times New Roman"/>
          <w:lang w:val="en-US"/>
        </w:rPr>
        <w:t>Thieblemont</w:t>
      </w:r>
      <w:proofErr w:type="spellEnd"/>
      <w:r w:rsidRPr="00765E41">
        <w:rPr>
          <w:rFonts w:ascii="Times New Roman" w:hAnsi="Times New Roman" w:cs="Times New Roman"/>
          <w:lang w:val="en-US"/>
        </w:rPr>
        <w:t> C, Van Den Neste E, </w:t>
      </w:r>
      <w:proofErr w:type="spellStart"/>
      <w:r w:rsidRPr="00765E41">
        <w:rPr>
          <w:rFonts w:ascii="Times New Roman" w:hAnsi="Times New Roman" w:cs="Times New Roman"/>
          <w:lang w:val="en-US"/>
        </w:rPr>
        <w:t>Lepeu</w:t>
      </w:r>
      <w:proofErr w:type="spellEnd"/>
      <w:r w:rsidRPr="00765E41">
        <w:rPr>
          <w:rFonts w:ascii="Times New Roman" w:hAnsi="Times New Roman" w:cs="Times New Roman"/>
          <w:lang w:val="en-US"/>
        </w:rPr>
        <w:t> G, </w:t>
      </w:r>
      <w:proofErr w:type="spellStart"/>
      <w:r w:rsidRPr="00765E41">
        <w:rPr>
          <w:rFonts w:ascii="Times New Roman" w:hAnsi="Times New Roman" w:cs="Times New Roman"/>
          <w:lang w:val="en-US"/>
        </w:rPr>
        <w:t>Plantier</w:t>
      </w:r>
      <w:proofErr w:type="spellEnd"/>
      <w:r w:rsidRPr="00765E41">
        <w:rPr>
          <w:rFonts w:ascii="Times New Roman" w:hAnsi="Times New Roman" w:cs="Times New Roman"/>
          <w:lang w:val="en-US"/>
        </w:rPr>
        <w:t> I, </w:t>
      </w:r>
      <w:proofErr w:type="spellStart"/>
      <w:r w:rsidRPr="00765E41">
        <w:rPr>
          <w:rFonts w:ascii="Times New Roman" w:hAnsi="Times New Roman" w:cs="Times New Roman"/>
          <w:lang w:val="en-US"/>
        </w:rPr>
        <w:t>Castaigne</w:t>
      </w:r>
      <w:proofErr w:type="spellEnd"/>
      <w:r w:rsidRPr="00765E41">
        <w:rPr>
          <w:rFonts w:ascii="Times New Roman" w:hAnsi="Times New Roman" w:cs="Times New Roman"/>
          <w:lang w:val="en-US"/>
        </w:rPr>
        <w:t xml:space="preserve"> S, et al Long-term outcome of patients in the LNH-98.5 trial, the first randomized study comparing rituximab-CHOP to standard CHOP chemotherapy in DLBCL patients: a study by the Groupe </w:t>
      </w:r>
      <w:proofErr w:type="spellStart"/>
      <w:r w:rsidRPr="00765E41">
        <w:rPr>
          <w:rFonts w:ascii="Times New Roman" w:hAnsi="Times New Roman" w:cs="Times New Roman"/>
          <w:lang w:val="en-US"/>
        </w:rPr>
        <w:t>d'Etudes</w:t>
      </w:r>
      <w:proofErr w:type="spellEnd"/>
      <w:r w:rsidRPr="00765E41">
        <w:rPr>
          <w:rFonts w:ascii="Times New Roman" w:hAnsi="Times New Roman" w:cs="Times New Roman"/>
          <w:lang w:val="en-US"/>
        </w:rPr>
        <w:t xml:space="preserve"> des </w:t>
      </w:r>
      <w:proofErr w:type="spellStart"/>
      <w:r w:rsidRPr="00765E41">
        <w:rPr>
          <w:rFonts w:ascii="Times New Roman" w:hAnsi="Times New Roman" w:cs="Times New Roman"/>
          <w:lang w:val="en-US"/>
        </w:rPr>
        <w:t>Lymphomes</w:t>
      </w:r>
      <w:proofErr w:type="spellEnd"/>
      <w:r w:rsidRPr="00765E41">
        <w:rPr>
          <w:rFonts w:ascii="Times New Roman" w:hAnsi="Times New Roman" w:cs="Times New Roman"/>
          <w:lang w:val="en-US"/>
        </w:rPr>
        <w:t xml:space="preserve"> de </w:t>
      </w:r>
      <w:proofErr w:type="spellStart"/>
      <w:r w:rsidRPr="00765E41">
        <w:rPr>
          <w:rFonts w:ascii="Times New Roman" w:hAnsi="Times New Roman" w:cs="Times New Roman"/>
          <w:lang w:val="en-US"/>
        </w:rPr>
        <w:t>l'Adulte</w:t>
      </w:r>
      <w:proofErr w:type="spellEnd"/>
      <w:r w:rsidRPr="00765E41">
        <w:rPr>
          <w:rFonts w:ascii="Times New Roman" w:hAnsi="Times New Roman" w:cs="Times New Roman"/>
          <w:lang w:val="en-US"/>
        </w:rPr>
        <w:t>. </w:t>
      </w:r>
      <w:r w:rsidRPr="00765E41">
        <w:rPr>
          <w:rFonts w:ascii="Times New Roman" w:hAnsi="Times New Roman" w:cs="Times New Roman"/>
          <w:i/>
          <w:iCs/>
        </w:rPr>
        <w:t>Blood</w:t>
      </w:r>
      <w:r w:rsidRPr="00765E41">
        <w:rPr>
          <w:rFonts w:ascii="Times New Roman" w:hAnsi="Times New Roman" w:cs="Times New Roman"/>
        </w:rPr>
        <w:t> 2010;116:2040–5</w:t>
      </w:r>
    </w:p>
    <w:p w14:paraId="4240BDF2" w14:textId="77777777" w:rsidR="00E85585" w:rsidRPr="00765E41" w:rsidRDefault="00E85585"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Cunningham D, Smith P, </w:t>
      </w:r>
      <w:proofErr w:type="spellStart"/>
      <w:r w:rsidRPr="00765E41">
        <w:rPr>
          <w:rFonts w:ascii="Times New Roman" w:hAnsi="Times New Roman" w:cs="Times New Roman"/>
          <w:lang w:val="en-US"/>
        </w:rPr>
        <w:t>Mouncey</w:t>
      </w:r>
      <w:proofErr w:type="spellEnd"/>
      <w:r w:rsidRPr="00765E41">
        <w:rPr>
          <w:rFonts w:ascii="Times New Roman" w:hAnsi="Times New Roman" w:cs="Times New Roman"/>
          <w:lang w:val="en-US"/>
        </w:rPr>
        <w:t> P, Qian W, Pocock C, </w:t>
      </w:r>
      <w:proofErr w:type="spellStart"/>
      <w:r w:rsidRPr="00765E41">
        <w:rPr>
          <w:rFonts w:ascii="Times New Roman" w:hAnsi="Times New Roman" w:cs="Times New Roman"/>
          <w:lang w:val="en-US"/>
        </w:rPr>
        <w:t>Ardeshna</w:t>
      </w:r>
      <w:proofErr w:type="spellEnd"/>
      <w:r w:rsidRPr="00765E41">
        <w:rPr>
          <w:rFonts w:ascii="Times New Roman" w:hAnsi="Times New Roman" w:cs="Times New Roman"/>
          <w:lang w:val="en-US"/>
        </w:rPr>
        <w:t> K, et al A phase III trial comparing R-CHOP 14 and R-CHOP 21 for the treatment of patients with newly diagnosed diffuse large B-cell non-Hodgkin's lymphoma. </w:t>
      </w:r>
      <w:r w:rsidRPr="00765E41">
        <w:rPr>
          <w:rFonts w:ascii="Times New Roman" w:hAnsi="Times New Roman" w:cs="Times New Roman"/>
          <w:i/>
          <w:iCs/>
        </w:rPr>
        <w:t xml:space="preserve">J Clin Oncol </w:t>
      </w:r>
      <w:r w:rsidRPr="00765E41">
        <w:rPr>
          <w:rFonts w:ascii="Times New Roman" w:hAnsi="Times New Roman" w:cs="Times New Roman"/>
        </w:rPr>
        <w:t>27:15s, 2009(suppl; abstr 8506).</w:t>
      </w:r>
    </w:p>
    <w:p w14:paraId="48C3BD03" w14:textId="77777777" w:rsidR="00E85585" w:rsidRPr="00765E41" w:rsidRDefault="00E85585"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Zinzani PL, Storti S, Zaccaria A, Moretti L, Magagnoli M, Pavone E, et al Elderly aggressive-histology non-Hodgkin's lymphoma: first-line VNCOP-B regimen experience on 350 patients. </w:t>
      </w:r>
      <w:r w:rsidRPr="00765E41">
        <w:rPr>
          <w:rFonts w:ascii="Times New Roman" w:hAnsi="Times New Roman" w:cs="Times New Roman"/>
          <w:i/>
          <w:iCs/>
          <w:lang w:val="en-US"/>
        </w:rPr>
        <w:t>Blood</w:t>
      </w:r>
      <w:r w:rsidRPr="00765E41">
        <w:rPr>
          <w:rFonts w:ascii="Times New Roman" w:hAnsi="Times New Roman" w:cs="Times New Roman"/>
          <w:lang w:val="en-US"/>
        </w:rPr>
        <w:t> </w:t>
      </w:r>
      <w:proofErr w:type="gramStart"/>
      <w:r w:rsidRPr="00765E41">
        <w:rPr>
          <w:rFonts w:ascii="Times New Roman" w:hAnsi="Times New Roman" w:cs="Times New Roman"/>
          <w:lang w:val="en-US"/>
        </w:rPr>
        <w:t>1999;94:33</w:t>
      </w:r>
      <w:proofErr w:type="gramEnd"/>
      <w:r w:rsidRPr="00765E41">
        <w:rPr>
          <w:rFonts w:ascii="Times New Roman" w:hAnsi="Times New Roman" w:cs="Times New Roman"/>
          <w:lang w:val="en-US"/>
        </w:rPr>
        <w:t>–8.</w:t>
      </w:r>
    </w:p>
    <w:p w14:paraId="1836FC9A" w14:textId="77777777" w:rsidR="00E85585" w:rsidRPr="00765E41" w:rsidRDefault="00E85585"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Lyman GH, Dale DC, Friedberg J, Crawford J, Fisher RI. Incidence and predictors of low chemotherapy dose-intensity in aggressive non-Hodgkin's lymphoma: a nationwide study. </w:t>
      </w:r>
      <w:r w:rsidRPr="00765E41">
        <w:rPr>
          <w:rFonts w:ascii="Times New Roman" w:hAnsi="Times New Roman" w:cs="Times New Roman"/>
          <w:i/>
          <w:iCs/>
        </w:rPr>
        <w:t>J Clin Oncol</w:t>
      </w:r>
      <w:r w:rsidRPr="00765E41">
        <w:rPr>
          <w:rFonts w:ascii="Times New Roman" w:hAnsi="Times New Roman" w:cs="Times New Roman"/>
        </w:rPr>
        <w:t> 2004;22:4302–11.</w:t>
      </w:r>
    </w:p>
    <w:p w14:paraId="108551A0" w14:textId="77777777" w:rsidR="00437A55" w:rsidRPr="00765E41" w:rsidRDefault="00437A55"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Peyrade F, Jardin F, Thieblemont C, Thyss A, Emile JF, Castaigne S, et al Attenuated immunochemotherapy regimen (R-</w:t>
      </w:r>
      <w:proofErr w:type="spellStart"/>
      <w:r w:rsidRPr="00765E41">
        <w:rPr>
          <w:rFonts w:ascii="Times New Roman" w:hAnsi="Times New Roman" w:cs="Times New Roman"/>
          <w:lang w:val="en-US"/>
        </w:rPr>
        <w:t>miniCHOP</w:t>
      </w:r>
      <w:proofErr w:type="spellEnd"/>
      <w:r w:rsidRPr="00765E41">
        <w:rPr>
          <w:rFonts w:ascii="Times New Roman" w:hAnsi="Times New Roman" w:cs="Times New Roman"/>
          <w:lang w:val="en-US"/>
        </w:rPr>
        <w:t xml:space="preserve">) in elderly patients older than 80 years with diffuse large B-cell lymphoma: a </w:t>
      </w:r>
      <w:proofErr w:type="spellStart"/>
      <w:r w:rsidRPr="00765E41">
        <w:rPr>
          <w:rFonts w:ascii="Times New Roman" w:hAnsi="Times New Roman" w:cs="Times New Roman"/>
          <w:lang w:val="en-US"/>
        </w:rPr>
        <w:t>multicentre</w:t>
      </w:r>
      <w:proofErr w:type="spellEnd"/>
      <w:r w:rsidRPr="00765E41">
        <w:rPr>
          <w:rFonts w:ascii="Times New Roman" w:hAnsi="Times New Roman" w:cs="Times New Roman"/>
          <w:lang w:val="en-US"/>
        </w:rPr>
        <w:t>, single-arm, phase 2 trial. </w:t>
      </w:r>
      <w:r w:rsidRPr="00765E41">
        <w:rPr>
          <w:rFonts w:ascii="Times New Roman" w:hAnsi="Times New Roman" w:cs="Times New Roman"/>
          <w:i/>
          <w:iCs/>
        </w:rPr>
        <w:t>Lancet Oncol</w:t>
      </w:r>
      <w:r w:rsidRPr="00765E41">
        <w:rPr>
          <w:rFonts w:ascii="Times New Roman" w:hAnsi="Times New Roman" w:cs="Times New Roman"/>
        </w:rPr>
        <w:t> 2011;12:460–8.</w:t>
      </w:r>
    </w:p>
    <w:p w14:paraId="65992B02" w14:textId="77777777" w:rsidR="00437A55" w:rsidRPr="00765E41" w:rsidRDefault="00437A55" w:rsidP="00437A55">
      <w:pPr>
        <w:pStyle w:val="Prrafodelista"/>
        <w:numPr>
          <w:ilvl w:val="0"/>
          <w:numId w:val="1"/>
        </w:numPr>
        <w:jc w:val="both"/>
        <w:rPr>
          <w:rFonts w:ascii="Times New Roman" w:hAnsi="Times New Roman" w:cs="Times New Roman"/>
        </w:rPr>
      </w:pPr>
      <w:r w:rsidRPr="00765E41">
        <w:rPr>
          <w:rFonts w:ascii="Times New Roman" w:hAnsi="Times New Roman" w:cs="Times New Roman"/>
          <w:lang w:val="en-US"/>
        </w:rPr>
        <w:t>Luminari S, </w:t>
      </w:r>
      <w:proofErr w:type="spellStart"/>
      <w:r w:rsidRPr="00765E41">
        <w:rPr>
          <w:rFonts w:ascii="Times New Roman" w:hAnsi="Times New Roman" w:cs="Times New Roman"/>
          <w:lang w:val="en-US"/>
        </w:rPr>
        <w:t>Montanini</w:t>
      </w:r>
      <w:proofErr w:type="spellEnd"/>
      <w:r w:rsidRPr="00765E41">
        <w:rPr>
          <w:rFonts w:ascii="Times New Roman" w:hAnsi="Times New Roman" w:cs="Times New Roman"/>
          <w:lang w:val="en-US"/>
        </w:rPr>
        <w:t> A, Caballero D, Bologna S, </w:t>
      </w:r>
      <w:proofErr w:type="spellStart"/>
      <w:r w:rsidRPr="00765E41">
        <w:rPr>
          <w:rFonts w:ascii="Times New Roman" w:hAnsi="Times New Roman" w:cs="Times New Roman"/>
          <w:lang w:val="en-US"/>
        </w:rPr>
        <w:t>Notter</w:t>
      </w:r>
      <w:proofErr w:type="spellEnd"/>
      <w:r w:rsidRPr="00765E41">
        <w:rPr>
          <w:rFonts w:ascii="Times New Roman" w:hAnsi="Times New Roman" w:cs="Times New Roman"/>
          <w:lang w:val="en-US"/>
        </w:rPr>
        <w:t> M, Dyer MJ, et al </w:t>
      </w:r>
      <w:proofErr w:type="spellStart"/>
      <w:r w:rsidRPr="00765E41">
        <w:rPr>
          <w:rFonts w:ascii="Times New Roman" w:hAnsi="Times New Roman" w:cs="Times New Roman"/>
          <w:lang w:val="en-US"/>
        </w:rPr>
        <w:t>Nonpegylated</w:t>
      </w:r>
      <w:proofErr w:type="spellEnd"/>
      <w:r w:rsidRPr="00765E41">
        <w:rPr>
          <w:rFonts w:ascii="Times New Roman" w:hAnsi="Times New Roman" w:cs="Times New Roman"/>
          <w:lang w:val="en-US"/>
        </w:rPr>
        <w:t xml:space="preserve"> liposomal doxorubicin (</w:t>
      </w:r>
      <w:proofErr w:type="spellStart"/>
      <w:r w:rsidRPr="00765E41">
        <w:rPr>
          <w:rFonts w:ascii="Times New Roman" w:hAnsi="Times New Roman" w:cs="Times New Roman"/>
          <w:lang w:val="en-US"/>
        </w:rPr>
        <w:t>MyocetTM</w:t>
      </w:r>
      <w:proofErr w:type="spellEnd"/>
      <w:r w:rsidRPr="00765E41">
        <w:rPr>
          <w:rFonts w:ascii="Times New Roman" w:hAnsi="Times New Roman" w:cs="Times New Roman"/>
          <w:lang w:val="en-US"/>
        </w:rPr>
        <w:t>) combination (R-COMP) chemotherapy in elderly patients with diffuse large B-cell lymphoma (DLBCL): results from the phase II EUR018 trial. </w:t>
      </w:r>
      <w:r w:rsidRPr="00765E41">
        <w:rPr>
          <w:rFonts w:ascii="Times New Roman" w:hAnsi="Times New Roman" w:cs="Times New Roman"/>
          <w:i/>
          <w:iCs/>
        </w:rPr>
        <w:t>Ann Oncol</w:t>
      </w:r>
      <w:r w:rsidRPr="00765E41">
        <w:rPr>
          <w:rFonts w:ascii="Times New Roman" w:hAnsi="Times New Roman" w:cs="Times New Roman"/>
        </w:rPr>
        <w:t> 2010;21:1492–9.</w:t>
      </w:r>
    </w:p>
    <w:p w14:paraId="4013DB4C" w14:textId="77777777" w:rsidR="001420B7" w:rsidRPr="00765E41" w:rsidRDefault="001420B7" w:rsidP="00437A55">
      <w:pPr>
        <w:ind w:left="360"/>
        <w:rPr>
          <w:rFonts w:ascii="Times New Roman" w:hAnsi="Times New Roman" w:cs="Times New Roman"/>
        </w:rPr>
      </w:pPr>
    </w:p>
    <w:sectPr w:rsidR="001420B7" w:rsidRPr="00765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6BC6"/>
    <w:multiLevelType w:val="hybridMultilevel"/>
    <w:tmpl w:val="D930B926"/>
    <w:lvl w:ilvl="0" w:tplc="D6040A0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8A6716"/>
    <w:multiLevelType w:val="hybridMultilevel"/>
    <w:tmpl w:val="28D85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6C030B"/>
    <w:multiLevelType w:val="hybridMultilevel"/>
    <w:tmpl w:val="5F20BD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111D3"/>
    <w:multiLevelType w:val="hybridMultilevel"/>
    <w:tmpl w:val="EA987588"/>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02C9D"/>
    <w:multiLevelType w:val="hybridMultilevel"/>
    <w:tmpl w:val="71B8FA60"/>
    <w:lvl w:ilvl="0" w:tplc="F20EC0F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57AC7"/>
    <w:multiLevelType w:val="hybridMultilevel"/>
    <w:tmpl w:val="137CDA18"/>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9B3B5D"/>
    <w:multiLevelType w:val="hybridMultilevel"/>
    <w:tmpl w:val="8A1E04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8D31D3"/>
    <w:multiLevelType w:val="hybridMultilevel"/>
    <w:tmpl w:val="B0F66D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553AED"/>
    <w:multiLevelType w:val="hybridMultilevel"/>
    <w:tmpl w:val="BCE2D034"/>
    <w:lvl w:ilvl="0" w:tplc="D6040A0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043279"/>
    <w:multiLevelType w:val="hybridMultilevel"/>
    <w:tmpl w:val="E490F742"/>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EB4968"/>
    <w:multiLevelType w:val="hybridMultilevel"/>
    <w:tmpl w:val="1CE029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6054A"/>
    <w:multiLevelType w:val="hybridMultilevel"/>
    <w:tmpl w:val="4F863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D547A5"/>
    <w:multiLevelType w:val="hybridMultilevel"/>
    <w:tmpl w:val="E6027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657C0A"/>
    <w:multiLevelType w:val="hybridMultilevel"/>
    <w:tmpl w:val="D98C63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376830"/>
    <w:multiLevelType w:val="hybridMultilevel"/>
    <w:tmpl w:val="A7921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571742"/>
    <w:multiLevelType w:val="hybridMultilevel"/>
    <w:tmpl w:val="CAB87858"/>
    <w:lvl w:ilvl="0" w:tplc="F20EC0FC">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D2BB8"/>
    <w:multiLevelType w:val="hybridMultilevel"/>
    <w:tmpl w:val="361662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0B4492"/>
    <w:multiLevelType w:val="hybridMultilevel"/>
    <w:tmpl w:val="19368282"/>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1"/>
  </w:num>
  <w:num w:numId="5">
    <w:abstractNumId w:val="0"/>
  </w:num>
  <w:num w:numId="6">
    <w:abstractNumId w:val="8"/>
  </w:num>
  <w:num w:numId="7">
    <w:abstractNumId w:val="15"/>
  </w:num>
  <w:num w:numId="8">
    <w:abstractNumId w:val="4"/>
  </w:num>
  <w:num w:numId="9">
    <w:abstractNumId w:val="6"/>
  </w:num>
  <w:num w:numId="10">
    <w:abstractNumId w:val="16"/>
  </w:num>
  <w:num w:numId="11">
    <w:abstractNumId w:val="7"/>
  </w:num>
  <w:num w:numId="12">
    <w:abstractNumId w:val="10"/>
  </w:num>
  <w:num w:numId="13">
    <w:abstractNumId w:val="13"/>
  </w:num>
  <w:num w:numId="14">
    <w:abstractNumId w:val="3"/>
  </w:num>
  <w:num w:numId="15">
    <w:abstractNumId w:val="9"/>
  </w:num>
  <w:num w:numId="16">
    <w:abstractNumId w:val="2"/>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CB"/>
    <w:rsid w:val="000716D3"/>
    <w:rsid w:val="001420B7"/>
    <w:rsid w:val="001A28CB"/>
    <w:rsid w:val="00250A9D"/>
    <w:rsid w:val="00261168"/>
    <w:rsid w:val="00437A55"/>
    <w:rsid w:val="00447007"/>
    <w:rsid w:val="00466F94"/>
    <w:rsid w:val="004A1C7D"/>
    <w:rsid w:val="0059619E"/>
    <w:rsid w:val="00716373"/>
    <w:rsid w:val="00744578"/>
    <w:rsid w:val="00765E41"/>
    <w:rsid w:val="00825BA9"/>
    <w:rsid w:val="008F5BF0"/>
    <w:rsid w:val="00944C02"/>
    <w:rsid w:val="009456DC"/>
    <w:rsid w:val="009B1D17"/>
    <w:rsid w:val="00B2504C"/>
    <w:rsid w:val="00B9590B"/>
    <w:rsid w:val="00C843C7"/>
    <w:rsid w:val="00C86B4F"/>
    <w:rsid w:val="00D605CF"/>
    <w:rsid w:val="00DA3960"/>
    <w:rsid w:val="00E75BAD"/>
    <w:rsid w:val="00E85585"/>
    <w:rsid w:val="00F8499F"/>
    <w:rsid w:val="00FC7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AD03"/>
  <w15:chartTrackingRefBased/>
  <w15:docId w15:val="{5FCFC222-4BCA-43D3-880B-4D6D5E00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erson-group">
    <w:name w:val="person-group"/>
    <w:basedOn w:val="Fuentedeprrafopredeter"/>
    <w:rsid w:val="001420B7"/>
  </w:style>
  <w:style w:type="character" w:customStyle="1" w:styleId="name">
    <w:name w:val="name"/>
    <w:basedOn w:val="Fuentedeprrafopredeter"/>
    <w:rsid w:val="001420B7"/>
  </w:style>
  <w:style w:type="paragraph" w:styleId="Prrafodelista">
    <w:name w:val="List Paragraph"/>
    <w:basedOn w:val="Normal"/>
    <w:uiPriority w:val="34"/>
    <w:qFormat/>
    <w:rsid w:val="001420B7"/>
    <w:pPr>
      <w:ind w:left="720"/>
      <w:contextualSpacing/>
    </w:pPr>
  </w:style>
  <w:style w:type="paragraph" w:styleId="Sinespaciado">
    <w:name w:val="No Spacing"/>
    <w:uiPriority w:val="1"/>
    <w:qFormat/>
    <w:rsid w:val="00250A9D"/>
    <w:pPr>
      <w:spacing w:after="0" w:line="240" w:lineRule="auto"/>
    </w:pPr>
    <w:rPr>
      <w:lang w:val="en-US"/>
    </w:rPr>
  </w:style>
  <w:style w:type="table" w:styleId="Tablaconcuadrcula">
    <w:name w:val="Table Grid"/>
    <w:basedOn w:val="Tablanormal"/>
    <w:uiPriority w:val="39"/>
    <w:rsid w:val="00250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169">
      <w:bodyDiv w:val="1"/>
      <w:marLeft w:val="0"/>
      <w:marRight w:val="0"/>
      <w:marTop w:val="0"/>
      <w:marBottom w:val="0"/>
      <w:divBdr>
        <w:top w:val="none" w:sz="0" w:space="0" w:color="auto"/>
        <w:left w:val="none" w:sz="0" w:space="0" w:color="auto"/>
        <w:bottom w:val="none" w:sz="0" w:space="0" w:color="auto"/>
        <w:right w:val="none" w:sz="0" w:space="0" w:color="auto"/>
      </w:divBdr>
    </w:div>
    <w:div w:id="21326261">
      <w:bodyDiv w:val="1"/>
      <w:marLeft w:val="0"/>
      <w:marRight w:val="0"/>
      <w:marTop w:val="0"/>
      <w:marBottom w:val="0"/>
      <w:divBdr>
        <w:top w:val="none" w:sz="0" w:space="0" w:color="auto"/>
        <w:left w:val="none" w:sz="0" w:space="0" w:color="auto"/>
        <w:bottom w:val="none" w:sz="0" w:space="0" w:color="auto"/>
        <w:right w:val="none" w:sz="0" w:space="0" w:color="auto"/>
      </w:divBdr>
    </w:div>
    <w:div w:id="56831662">
      <w:bodyDiv w:val="1"/>
      <w:marLeft w:val="0"/>
      <w:marRight w:val="0"/>
      <w:marTop w:val="0"/>
      <w:marBottom w:val="0"/>
      <w:divBdr>
        <w:top w:val="none" w:sz="0" w:space="0" w:color="auto"/>
        <w:left w:val="none" w:sz="0" w:space="0" w:color="auto"/>
        <w:bottom w:val="none" w:sz="0" w:space="0" w:color="auto"/>
        <w:right w:val="none" w:sz="0" w:space="0" w:color="auto"/>
      </w:divBdr>
    </w:div>
    <w:div w:id="157960044">
      <w:bodyDiv w:val="1"/>
      <w:marLeft w:val="0"/>
      <w:marRight w:val="0"/>
      <w:marTop w:val="0"/>
      <w:marBottom w:val="0"/>
      <w:divBdr>
        <w:top w:val="none" w:sz="0" w:space="0" w:color="auto"/>
        <w:left w:val="none" w:sz="0" w:space="0" w:color="auto"/>
        <w:bottom w:val="none" w:sz="0" w:space="0" w:color="auto"/>
        <w:right w:val="none" w:sz="0" w:space="0" w:color="auto"/>
      </w:divBdr>
    </w:div>
    <w:div w:id="270667576">
      <w:bodyDiv w:val="1"/>
      <w:marLeft w:val="0"/>
      <w:marRight w:val="0"/>
      <w:marTop w:val="0"/>
      <w:marBottom w:val="0"/>
      <w:divBdr>
        <w:top w:val="none" w:sz="0" w:space="0" w:color="auto"/>
        <w:left w:val="none" w:sz="0" w:space="0" w:color="auto"/>
        <w:bottom w:val="none" w:sz="0" w:space="0" w:color="auto"/>
        <w:right w:val="none" w:sz="0" w:space="0" w:color="auto"/>
      </w:divBdr>
    </w:div>
    <w:div w:id="407384402">
      <w:bodyDiv w:val="1"/>
      <w:marLeft w:val="0"/>
      <w:marRight w:val="0"/>
      <w:marTop w:val="0"/>
      <w:marBottom w:val="0"/>
      <w:divBdr>
        <w:top w:val="none" w:sz="0" w:space="0" w:color="auto"/>
        <w:left w:val="none" w:sz="0" w:space="0" w:color="auto"/>
        <w:bottom w:val="none" w:sz="0" w:space="0" w:color="auto"/>
        <w:right w:val="none" w:sz="0" w:space="0" w:color="auto"/>
      </w:divBdr>
    </w:div>
    <w:div w:id="419837163">
      <w:bodyDiv w:val="1"/>
      <w:marLeft w:val="0"/>
      <w:marRight w:val="0"/>
      <w:marTop w:val="0"/>
      <w:marBottom w:val="0"/>
      <w:divBdr>
        <w:top w:val="none" w:sz="0" w:space="0" w:color="auto"/>
        <w:left w:val="none" w:sz="0" w:space="0" w:color="auto"/>
        <w:bottom w:val="none" w:sz="0" w:space="0" w:color="auto"/>
        <w:right w:val="none" w:sz="0" w:space="0" w:color="auto"/>
      </w:divBdr>
    </w:div>
    <w:div w:id="496965202">
      <w:bodyDiv w:val="1"/>
      <w:marLeft w:val="0"/>
      <w:marRight w:val="0"/>
      <w:marTop w:val="0"/>
      <w:marBottom w:val="0"/>
      <w:divBdr>
        <w:top w:val="none" w:sz="0" w:space="0" w:color="auto"/>
        <w:left w:val="none" w:sz="0" w:space="0" w:color="auto"/>
        <w:bottom w:val="none" w:sz="0" w:space="0" w:color="auto"/>
        <w:right w:val="none" w:sz="0" w:space="0" w:color="auto"/>
      </w:divBdr>
    </w:div>
    <w:div w:id="602687401">
      <w:bodyDiv w:val="1"/>
      <w:marLeft w:val="0"/>
      <w:marRight w:val="0"/>
      <w:marTop w:val="0"/>
      <w:marBottom w:val="0"/>
      <w:divBdr>
        <w:top w:val="none" w:sz="0" w:space="0" w:color="auto"/>
        <w:left w:val="none" w:sz="0" w:space="0" w:color="auto"/>
        <w:bottom w:val="none" w:sz="0" w:space="0" w:color="auto"/>
        <w:right w:val="none" w:sz="0" w:space="0" w:color="auto"/>
      </w:divBdr>
    </w:div>
    <w:div w:id="1088307754">
      <w:bodyDiv w:val="1"/>
      <w:marLeft w:val="0"/>
      <w:marRight w:val="0"/>
      <w:marTop w:val="0"/>
      <w:marBottom w:val="0"/>
      <w:divBdr>
        <w:top w:val="none" w:sz="0" w:space="0" w:color="auto"/>
        <w:left w:val="none" w:sz="0" w:space="0" w:color="auto"/>
        <w:bottom w:val="none" w:sz="0" w:space="0" w:color="auto"/>
        <w:right w:val="none" w:sz="0" w:space="0" w:color="auto"/>
      </w:divBdr>
    </w:div>
    <w:div w:id="1378627778">
      <w:bodyDiv w:val="1"/>
      <w:marLeft w:val="0"/>
      <w:marRight w:val="0"/>
      <w:marTop w:val="0"/>
      <w:marBottom w:val="0"/>
      <w:divBdr>
        <w:top w:val="none" w:sz="0" w:space="0" w:color="auto"/>
        <w:left w:val="none" w:sz="0" w:space="0" w:color="auto"/>
        <w:bottom w:val="none" w:sz="0" w:space="0" w:color="auto"/>
        <w:right w:val="none" w:sz="0" w:space="0" w:color="auto"/>
      </w:divBdr>
    </w:div>
    <w:div w:id="1496873067">
      <w:bodyDiv w:val="1"/>
      <w:marLeft w:val="0"/>
      <w:marRight w:val="0"/>
      <w:marTop w:val="0"/>
      <w:marBottom w:val="0"/>
      <w:divBdr>
        <w:top w:val="none" w:sz="0" w:space="0" w:color="auto"/>
        <w:left w:val="none" w:sz="0" w:space="0" w:color="auto"/>
        <w:bottom w:val="none" w:sz="0" w:space="0" w:color="auto"/>
        <w:right w:val="none" w:sz="0" w:space="0" w:color="auto"/>
      </w:divBdr>
    </w:div>
    <w:div w:id="1529679728">
      <w:bodyDiv w:val="1"/>
      <w:marLeft w:val="0"/>
      <w:marRight w:val="0"/>
      <w:marTop w:val="0"/>
      <w:marBottom w:val="0"/>
      <w:divBdr>
        <w:top w:val="none" w:sz="0" w:space="0" w:color="auto"/>
        <w:left w:val="none" w:sz="0" w:space="0" w:color="auto"/>
        <w:bottom w:val="none" w:sz="0" w:space="0" w:color="auto"/>
        <w:right w:val="none" w:sz="0" w:space="0" w:color="auto"/>
      </w:divBdr>
    </w:div>
    <w:div w:id="1687052126">
      <w:bodyDiv w:val="1"/>
      <w:marLeft w:val="0"/>
      <w:marRight w:val="0"/>
      <w:marTop w:val="0"/>
      <w:marBottom w:val="0"/>
      <w:divBdr>
        <w:top w:val="none" w:sz="0" w:space="0" w:color="auto"/>
        <w:left w:val="none" w:sz="0" w:space="0" w:color="auto"/>
        <w:bottom w:val="none" w:sz="0" w:space="0" w:color="auto"/>
        <w:right w:val="none" w:sz="0" w:space="0" w:color="auto"/>
      </w:divBdr>
    </w:div>
    <w:div w:id="1782648527">
      <w:bodyDiv w:val="1"/>
      <w:marLeft w:val="0"/>
      <w:marRight w:val="0"/>
      <w:marTop w:val="0"/>
      <w:marBottom w:val="0"/>
      <w:divBdr>
        <w:top w:val="none" w:sz="0" w:space="0" w:color="auto"/>
        <w:left w:val="none" w:sz="0" w:space="0" w:color="auto"/>
        <w:bottom w:val="none" w:sz="0" w:space="0" w:color="auto"/>
        <w:right w:val="none" w:sz="0" w:space="0" w:color="auto"/>
      </w:divBdr>
      <w:divsChild>
        <w:div w:id="2094088218">
          <w:marLeft w:val="0"/>
          <w:marRight w:val="0"/>
          <w:marTop w:val="0"/>
          <w:marBottom w:val="0"/>
          <w:divBdr>
            <w:top w:val="none" w:sz="0" w:space="0" w:color="auto"/>
            <w:left w:val="none" w:sz="0" w:space="0" w:color="auto"/>
            <w:bottom w:val="none" w:sz="0" w:space="0" w:color="auto"/>
            <w:right w:val="none" w:sz="0" w:space="0" w:color="auto"/>
          </w:divBdr>
        </w:div>
        <w:div w:id="948708476">
          <w:marLeft w:val="0"/>
          <w:marRight w:val="0"/>
          <w:marTop w:val="0"/>
          <w:marBottom w:val="0"/>
          <w:divBdr>
            <w:top w:val="none" w:sz="0" w:space="0" w:color="auto"/>
            <w:left w:val="none" w:sz="0" w:space="0" w:color="auto"/>
            <w:bottom w:val="none" w:sz="0" w:space="0" w:color="auto"/>
            <w:right w:val="none" w:sz="0" w:space="0" w:color="auto"/>
          </w:divBdr>
        </w:div>
        <w:div w:id="1179807715">
          <w:marLeft w:val="0"/>
          <w:marRight w:val="0"/>
          <w:marTop w:val="0"/>
          <w:marBottom w:val="0"/>
          <w:divBdr>
            <w:top w:val="none" w:sz="0" w:space="0" w:color="auto"/>
            <w:left w:val="none" w:sz="0" w:space="0" w:color="auto"/>
            <w:bottom w:val="none" w:sz="0" w:space="0" w:color="auto"/>
            <w:right w:val="none" w:sz="0" w:space="0" w:color="auto"/>
          </w:divBdr>
        </w:div>
        <w:div w:id="72818623">
          <w:marLeft w:val="0"/>
          <w:marRight w:val="0"/>
          <w:marTop w:val="0"/>
          <w:marBottom w:val="0"/>
          <w:divBdr>
            <w:top w:val="none" w:sz="0" w:space="0" w:color="auto"/>
            <w:left w:val="none" w:sz="0" w:space="0" w:color="auto"/>
            <w:bottom w:val="none" w:sz="0" w:space="0" w:color="auto"/>
            <w:right w:val="none" w:sz="0" w:space="0" w:color="auto"/>
          </w:divBdr>
        </w:div>
        <w:div w:id="1832597504">
          <w:marLeft w:val="0"/>
          <w:marRight w:val="0"/>
          <w:marTop w:val="0"/>
          <w:marBottom w:val="0"/>
          <w:divBdr>
            <w:top w:val="none" w:sz="0" w:space="0" w:color="auto"/>
            <w:left w:val="none" w:sz="0" w:space="0" w:color="auto"/>
            <w:bottom w:val="none" w:sz="0" w:space="0" w:color="auto"/>
            <w:right w:val="none" w:sz="0" w:space="0" w:color="auto"/>
          </w:divBdr>
        </w:div>
        <w:div w:id="1859156586">
          <w:marLeft w:val="0"/>
          <w:marRight w:val="0"/>
          <w:marTop w:val="0"/>
          <w:marBottom w:val="0"/>
          <w:divBdr>
            <w:top w:val="none" w:sz="0" w:space="0" w:color="auto"/>
            <w:left w:val="none" w:sz="0" w:space="0" w:color="auto"/>
            <w:bottom w:val="none" w:sz="0" w:space="0" w:color="auto"/>
            <w:right w:val="none" w:sz="0" w:space="0" w:color="auto"/>
          </w:divBdr>
        </w:div>
        <w:div w:id="1519587014">
          <w:marLeft w:val="0"/>
          <w:marRight w:val="0"/>
          <w:marTop w:val="0"/>
          <w:marBottom w:val="0"/>
          <w:divBdr>
            <w:top w:val="none" w:sz="0" w:space="0" w:color="auto"/>
            <w:left w:val="none" w:sz="0" w:space="0" w:color="auto"/>
            <w:bottom w:val="none" w:sz="0" w:space="0" w:color="auto"/>
            <w:right w:val="none" w:sz="0" w:space="0" w:color="auto"/>
          </w:divBdr>
        </w:div>
        <w:div w:id="1033845468">
          <w:marLeft w:val="0"/>
          <w:marRight w:val="0"/>
          <w:marTop w:val="0"/>
          <w:marBottom w:val="0"/>
          <w:divBdr>
            <w:top w:val="none" w:sz="0" w:space="0" w:color="auto"/>
            <w:left w:val="none" w:sz="0" w:space="0" w:color="auto"/>
            <w:bottom w:val="none" w:sz="0" w:space="0" w:color="auto"/>
            <w:right w:val="none" w:sz="0" w:space="0" w:color="auto"/>
          </w:divBdr>
        </w:div>
        <w:div w:id="589046669">
          <w:marLeft w:val="0"/>
          <w:marRight w:val="0"/>
          <w:marTop w:val="0"/>
          <w:marBottom w:val="0"/>
          <w:divBdr>
            <w:top w:val="none" w:sz="0" w:space="0" w:color="auto"/>
            <w:left w:val="none" w:sz="0" w:space="0" w:color="auto"/>
            <w:bottom w:val="none" w:sz="0" w:space="0" w:color="auto"/>
            <w:right w:val="none" w:sz="0" w:space="0" w:color="auto"/>
          </w:divBdr>
        </w:div>
        <w:div w:id="1855463139">
          <w:marLeft w:val="0"/>
          <w:marRight w:val="0"/>
          <w:marTop w:val="0"/>
          <w:marBottom w:val="0"/>
          <w:divBdr>
            <w:top w:val="none" w:sz="0" w:space="0" w:color="auto"/>
            <w:left w:val="none" w:sz="0" w:space="0" w:color="auto"/>
            <w:bottom w:val="none" w:sz="0" w:space="0" w:color="auto"/>
            <w:right w:val="none" w:sz="0" w:space="0" w:color="auto"/>
          </w:divBdr>
        </w:div>
        <w:div w:id="1791512604">
          <w:marLeft w:val="0"/>
          <w:marRight w:val="0"/>
          <w:marTop w:val="0"/>
          <w:marBottom w:val="0"/>
          <w:divBdr>
            <w:top w:val="none" w:sz="0" w:space="0" w:color="auto"/>
            <w:left w:val="none" w:sz="0" w:space="0" w:color="auto"/>
            <w:bottom w:val="none" w:sz="0" w:space="0" w:color="auto"/>
            <w:right w:val="none" w:sz="0" w:space="0" w:color="auto"/>
          </w:divBdr>
        </w:div>
        <w:div w:id="1851725036">
          <w:marLeft w:val="0"/>
          <w:marRight w:val="0"/>
          <w:marTop w:val="0"/>
          <w:marBottom w:val="0"/>
          <w:divBdr>
            <w:top w:val="none" w:sz="0" w:space="0" w:color="auto"/>
            <w:left w:val="none" w:sz="0" w:space="0" w:color="auto"/>
            <w:bottom w:val="none" w:sz="0" w:space="0" w:color="auto"/>
            <w:right w:val="none" w:sz="0" w:space="0" w:color="auto"/>
          </w:divBdr>
        </w:div>
        <w:div w:id="880091072">
          <w:marLeft w:val="0"/>
          <w:marRight w:val="0"/>
          <w:marTop w:val="0"/>
          <w:marBottom w:val="0"/>
          <w:divBdr>
            <w:top w:val="none" w:sz="0" w:space="0" w:color="auto"/>
            <w:left w:val="none" w:sz="0" w:space="0" w:color="auto"/>
            <w:bottom w:val="none" w:sz="0" w:space="0" w:color="auto"/>
            <w:right w:val="none" w:sz="0" w:space="0" w:color="auto"/>
          </w:divBdr>
        </w:div>
        <w:div w:id="179974594">
          <w:marLeft w:val="0"/>
          <w:marRight w:val="0"/>
          <w:marTop w:val="0"/>
          <w:marBottom w:val="0"/>
          <w:divBdr>
            <w:top w:val="none" w:sz="0" w:space="0" w:color="auto"/>
            <w:left w:val="none" w:sz="0" w:space="0" w:color="auto"/>
            <w:bottom w:val="none" w:sz="0" w:space="0" w:color="auto"/>
            <w:right w:val="none" w:sz="0" w:space="0" w:color="auto"/>
          </w:divBdr>
        </w:div>
      </w:divsChild>
    </w:div>
    <w:div w:id="1881242024">
      <w:bodyDiv w:val="1"/>
      <w:marLeft w:val="0"/>
      <w:marRight w:val="0"/>
      <w:marTop w:val="0"/>
      <w:marBottom w:val="0"/>
      <w:divBdr>
        <w:top w:val="none" w:sz="0" w:space="0" w:color="auto"/>
        <w:left w:val="none" w:sz="0" w:space="0" w:color="auto"/>
        <w:bottom w:val="none" w:sz="0" w:space="0" w:color="auto"/>
        <w:right w:val="none" w:sz="0" w:space="0" w:color="auto"/>
      </w:divBdr>
    </w:div>
    <w:div w:id="1952276886">
      <w:bodyDiv w:val="1"/>
      <w:marLeft w:val="0"/>
      <w:marRight w:val="0"/>
      <w:marTop w:val="0"/>
      <w:marBottom w:val="0"/>
      <w:divBdr>
        <w:top w:val="none" w:sz="0" w:space="0" w:color="auto"/>
        <w:left w:val="none" w:sz="0" w:space="0" w:color="auto"/>
        <w:bottom w:val="none" w:sz="0" w:space="0" w:color="auto"/>
        <w:right w:val="none" w:sz="0" w:space="0" w:color="auto"/>
      </w:divBdr>
    </w:div>
    <w:div w:id="2086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2295</Words>
  <Characters>12626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 Gutierrez</dc:creator>
  <cp:keywords/>
  <dc:description/>
  <cp:lastModifiedBy>Microsoft Office User</cp:lastModifiedBy>
  <cp:revision>14</cp:revision>
  <dcterms:created xsi:type="dcterms:W3CDTF">2022-02-24T23:26:00Z</dcterms:created>
  <dcterms:modified xsi:type="dcterms:W3CDTF">2022-03-22T21:02:00Z</dcterms:modified>
</cp:coreProperties>
</file>